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E294" w14:textId="10F5F0CE" w:rsidR="00FC370B" w:rsidRDefault="00FC370B" w:rsidP="00FC370B">
      <w:pPr>
        <w:widowControl w:val="0"/>
        <w:shd w:val="clear" w:color="auto" w:fill="FFFFFF"/>
        <w:autoSpaceDE w:val="0"/>
        <w:autoSpaceDN w:val="0"/>
        <w:adjustRightInd w:val="0"/>
        <w:ind w:left="10" w:right="1382"/>
        <w:rPr>
          <w:color w:val="000000"/>
          <w:spacing w:val="-1"/>
          <w:sz w:val="22"/>
          <w:szCs w:val="22"/>
        </w:rPr>
      </w:pPr>
    </w:p>
    <w:p w14:paraId="0D5EFE51"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104F25E5" w14:textId="77777777" w:rsidR="00B949F8" w:rsidRPr="00B949F8" w:rsidRDefault="00B949F8" w:rsidP="00B949F8">
      <w:pPr>
        <w:ind w:right="-1"/>
        <w:jc w:val="center"/>
        <w:rPr>
          <w:b/>
          <w:sz w:val="28"/>
          <w:szCs w:val="24"/>
        </w:rPr>
      </w:pPr>
      <w:r w:rsidRPr="00B949F8">
        <w:rPr>
          <w:b/>
          <w:sz w:val="28"/>
          <w:szCs w:val="24"/>
        </w:rPr>
        <w:t>POUCZENIE</w:t>
      </w:r>
    </w:p>
    <w:p w14:paraId="476D8C12" w14:textId="77777777" w:rsidR="00B949F8" w:rsidRPr="00B949F8" w:rsidRDefault="00B949F8" w:rsidP="00B949F8">
      <w:pPr>
        <w:ind w:right="-1"/>
        <w:jc w:val="center"/>
        <w:rPr>
          <w:b/>
          <w:sz w:val="24"/>
          <w:szCs w:val="24"/>
        </w:rPr>
      </w:pPr>
      <w:r w:rsidRPr="00B949F8">
        <w:rPr>
          <w:b/>
          <w:sz w:val="24"/>
          <w:szCs w:val="24"/>
        </w:rPr>
        <w:t>w sprawie wykonania kary ograniczenia wolności</w:t>
      </w:r>
    </w:p>
    <w:p w14:paraId="50A36C20" w14:textId="77777777" w:rsidR="00B949F8" w:rsidRPr="00B949F8" w:rsidRDefault="00B949F8" w:rsidP="00B949F8">
      <w:pPr>
        <w:ind w:right="-1"/>
        <w:jc w:val="center"/>
        <w:rPr>
          <w:b/>
          <w:sz w:val="24"/>
          <w:szCs w:val="24"/>
        </w:rPr>
      </w:pPr>
      <w:r w:rsidRPr="00B949F8">
        <w:rPr>
          <w:b/>
          <w:sz w:val="24"/>
          <w:szCs w:val="24"/>
        </w:rPr>
        <w:t>w sprawach karnych</w:t>
      </w:r>
    </w:p>
    <w:p w14:paraId="2877DC72" w14:textId="77777777" w:rsidR="00595A6C" w:rsidRPr="00F3423B" w:rsidRDefault="00595A6C" w:rsidP="00595A6C">
      <w:pPr>
        <w:jc w:val="center"/>
        <w:rPr>
          <w:b/>
          <w:sz w:val="24"/>
          <w:szCs w:val="24"/>
        </w:rPr>
      </w:pPr>
    </w:p>
    <w:p w14:paraId="1950CC92" w14:textId="77777777" w:rsidR="00595A6C" w:rsidRDefault="00595A6C" w:rsidP="00595A6C">
      <w:pPr>
        <w:jc w:val="both"/>
        <w:rPr>
          <w:sz w:val="24"/>
          <w:szCs w:val="24"/>
        </w:rPr>
      </w:pPr>
    </w:p>
    <w:p w14:paraId="4BC4B7A2" w14:textId="0685572E" w:rsidR="00B949F8" w:rsidRPr="00B949F8" w:rsidRDefault="00B949F8" w:rsidP="00B949F8">
      <w:pPr>
        <w:spacing w:before="240"/>
        <w:jc w:val="both"/>
        <w:rPr>
          <w:sz w:val="22"/>
          <w:szCs w:val="22"/>
        </w:rPr>
      </w:pPr>
      <w:r w:rsidRPr="00B949F8">
        <w:rPr>
          <w:b/>
          <w:sz w:val="22"/>
          <w:szCs w:val="22"/>
        </w:rPr>
        <w:t xml:space="preserve">Art. 1 § 1 k.k.w. </w:t>
      </w:r>
      <w:r w:rsidRPr="00B949F8">
        <w:rPr>
          <w:sz w:val="22"/>
          <w:szCs w:val="22"/>
        </w:rPr>
        <w:t xml:space="preserve">Wykonywanie orzeczeń w postępowaniu karnym, w postępowaniu w sprawach o przestępstwa skarbowe i wykroczenia skarbowe i w postępowaniu w sprawach o wykroczenia oraz kar porządkowych </w:t>
      </w:r>
      <w:r w:rsidR="00141FEB">
        <w:rPr>
          <w:sz w:val="22"/>
          <w:szCs w:val="22"/>
        </w:rPr>
        <w:br/>
      </w:r>
      <w:r w:rsidRPr="00B949F8">
        <w:rPr>
          <w:sz w:val="22"/>
          <w:szCs w:val="22"/>
        </w:rPr>
        <w:t>i środków przymusu skutkujących pozbawieniem wolności odbywa się według przepisów niniejszego kodeksu, chyba że ustawa stanowi inaczej.</w:t>
      </w:r>
    </w:p>
    <w:p w14:paraId="54C59D57" w14:textId="77777777" w:rsidR="00B949F8" w:rsidRPr="00B949F8" w:rsidRDefault="00B949F8" w:rsidP="00B949F8">
      <w:pPr>
        <w:spacing w:before="100" w:after="100"/>
        <w:ind w:right="-1"/>
        <w:jc w:val="both"/>
        <w:rPr>
          <w:sz w:val="22"/>
          <w:szCs w:val="22"/>
        </w:rPr>
      </w:pPr>
      <w:r w:rsidRPr="00B949F8">
        <w:rPr>
          <w:b/>
          <w:bCs/>
          <w:sz w:val="22"/>
          <w:szCs w:val="22"/>
        </w:rPr>
        <w:t>Art. 5</w:t>
      </w:r>
      <w:r w:rsidRPr="00B949F8">
        <w:rPr>
          <w:b/>
          <w:sz w:val="22"/>
          <w:szCs w:val="22"/>
        </w:rPr>
        <w:t> § 2 k.k.w.</w:t>
      </w:r>
      <w:r w:rsidRPr="00B949F8">
        <w:rPr>
          <w:sz w:val="22"/>
          <w:szCs w:val="22"/>
        </w:rPr>
        <w:t xml:space="preserve"> Skazany ma obowiązek stosować się do wydanych przez właściwe organy poleceń zmierzających do wykonania orzeczenia.</w:t>
      </w:r>
    </w:p>
    <w:p w14:paraId="3C31E421" w14:textId="77777777" w:rsidR="00B949F8" w:rsidRPr="00B949F8" w:rsidRDefault="00B949F8" w:rsidP="00B949F8">
      <w:pPr>
        <w:ind w:right="-1"/>
        <w:jc w:val="both"/>
        <w:rPr>
          <w:sz w:val="22"/>
          <w:szCs w:val="22"/>
        </w:rPr>
      </w:pPr>
      <w:r w:rsidRPr="00B949F8">
        <w:rPr>
          <w:b/>
          <w:sz w:val="22"/>
          <w:szCs w:val="22"/>
        </w:rPr>
        <w:t xml:space="preserve">Art. 34 § 2 k.k. </w:t>
      </w:r>
      <w:r w:rsidRPr="00B949F8">
        <w:rPr>
          <w:sz w:val="22"/>
          <w:szCs w:val="22"/>
        </w:rPr>
        <w:t>W czasie odbywania kary ograniczenia wolności skazany:</w:t>
      </w:r>
    </w:p>
    <w:p w14:paraId="61099170" w14:textId="77777777" w:rsidR="00B949F8" w:rsidRPr="00B949F8" w:rsidRDefault="00B949F8" w:rsidP="00B949F8">
      <w:pPr>
        <w:ind w:right="-1"/>
        <w:jc w:val="both"/>
        <w:rPr>
          <w:sz w:val="22"/>
          <w:szCs w:val="22"/>
        </w:rPr>
      </w:pPr>
      <w:r w:rsidRPr="00B949F8">
        <w:rPr>
          <w:sz w:val="22"/>
          <w:szCs w:val="22"/>
        </w:rPr>
        <w:t xml:space="preserve">1/ nie może bez zgody sądu zmienić miejsca stałego pobytu, </w:t>
      </w:r>
    </w:p>
    <w:p w14:paraId="471D7285" w14:textId="77777777" w:rsidR="00B949F8" w:rsidRPr="00B949F8" w:rsidRDefault="00B949F8" w:rsidP="00B949F8">
      <w:pPr>
        <w:spacing w:after="100"/>
        <w:ind w:right="-1"/>
        <w:jc w:val="both"/>
        <w:rPr>
          <w:sz w:val="22"/>
          <w:szCs w:val="22"/>
        </w:rPr>
      </w:pPr>
      <w:r w:rsidRPr="00B949F8">
        <w:rPr>
          <w:sz w:val="22"/>
          <w:szCs w:val="22"/>
        </w:rPr>
        <w:t>3/ ma obowiązek udzielania wyjaśnień dotyczących przebiegu odbywania kary.</w:t>
      </w:r>
    </w:p>
    <w:p w14:paraId="4FBF2352" w14:textId="77777777" w:rsidR="00B949F8" w:rsidRPr="00B949F8" w:rsidRDefault="00B949F8" w:rsidP="00B949F8">
      <w:pPr>
        <w:spacing w:after="100"/>
        <w:ind w:right="-1"/>
        <w:jc w:val="both"/>
        <w:rPr>
          <w:sz w:val="22"/>
          <w:szCs w:val="22"/>
        </w:rPr>
      </w:pPr>
      <w:r w:rsidRPr="00B949F8">
        <w:rPr>
          <w:b/>
          <w:sz w:val="22"/>
          <w:szCs w:val="22"/>
        </w:rPr>
        <w:t>Art. 35 § 2 k.k.</w:t>
      </w:r>
      <w:r w:rsidRPr="00B949F8">
        <w:rPr>
          <w:sz w:val="22"/>
          <w:szCs w:val="22"/>
        </w:rPr>
        <w:t xml:space="preserve"> Potrącenie z wynagrodzenia za pracę może być orzeczone wobec osoby zatrudnionej; w okresie, na jaki zostało orzeczone potrącenie, skazany nie może rozwiązać bez zgody sądu stosunku pracy.</w:t>
      </w:r>
    </w:p>
    <w:p w14:paraId="72BAD3CF" w14:textId="77777777" w:rsidR="00B949F8" w:rsidRPr="00B949F8" w:rsidRDefault="00B949F8" w:rsidP="00B949F8">
      <w:pPr>
        <w:ind w:right="-1"/>
        <w:jc w:val="both"/>
        <w:rPr>
          <w:b/>
          <w:sz w:val="22"/>
          <w:szCs w:val="22"/>
        </w:rPr>
      </w:pPr>
      <w:r w:rsidRPr="00B949F8">
        <w:rPr>
          <w:b/>
          <w:sz w:val="22"/>
          <w:szCs w:val="22"/>
        </w:rPr>
        <w:t xml:space="preserve">Art. 53 § 2 k.k.w. </w:t>
      </w:r>
      <w:r w:rsidRPr="00B949F8">
        <w:rPr>
          <w:sz w:val="22"/>
          <w:szCs w:val="22"/>
        </w:rPr>
        <w:t>Skazany ma obowiązek sumiennie wykonywać ciążące na nim obowiązki, a w miejscu pracy lub pobytu przestrzegać ustalonych zasad zachowania.</w:t>
      </w:r>
      <w:r w:rsidRPr="00B949F8">
        <w:rPr>
          <w:b/>
          <w:sz w:val="22"/>
          <w:szCs w:val="22"/>
        </w:rPr>
        <w:t xml:space="preserve"> </w:t>
      </w:r>
    </w:p>
    <w:p w14:paraId="045C8FEF" w14:textId="5307A619" w:rsidR="00B949F8" w:rsidRPr="00B949F8" w:rsidRDefault="00B949F8" w:rsidP="00B949F8">
      <w:pPr>
        <w:spacing w:before="120"/>
        <w:ind w:right="-1"/>
        <w:jc w:val="both"/>
        <w:rPr>
          <w:sz w:val="22"/>
          <w:szCs w:val="22"/>
        </w:rPr>
      </w:pPr>
      <w:r w:rsidRPr="00B949F8">
        <w:rPr>
          <w:b/>
          <w:sz w:val="22"/>
          <w:szCs w:val="22"/>
        </w:rPr>
        <w:t xml:space="preserve">Art. 57 § 2 k.k.w. </w:t>
      </w:r>
      <w:r w:rsidRPr="00B949F8">
        <w:rPr>
          <w:sz w:val="22"/>
          <w:szCs w:val="22"/>
        </w:rPr>
        <w:t xml:space="preserve">W wypadku, gdy skazany nie stawi się na wezwanie lub pouczony o prawach, obowiązkach </w:t>
      </w:r>
      <w:r w:rsidR="00141FEB">
        <w:rPr>
          <w:sz w:val="22"/>
          <w:szCs w:val="22"/>
        </w:rPr>
        <w:br/>
      </w:r>
      <w:r w:rsidRPr="00B949F8">
        <w:rPr>
          <w:sz w:val="22"/>
          <w:szCs w:val="22"/>
        </w:rPr>
        <w:t xml:space="preserve">i konsekwencjach związanych z wykonywaniem nieodpłatnej, kontrolowanej pracy na cele społeczne oświadczy sądowemu kuratorowi zawodowemu, że nie wyraża zgody na podjęcie pracy, kurator kieruje do sądu wniosek </w:t>
      </w:r>
      <w:r w:rsidR="00141FEB">
        <w:rPr>
          <w:sz w:val="22"/>
          <w:szCs w:val="22"/>
        </w:rPr>
        <w:br/>
      </w:r>
      <w:r w:rsidRPr="00B949F8">
        <w:rPr>
          <w:sz w:val="22"/>
          <w:szCs w:val="22"/>
        </w:rPr>
        <w:t>o orzeczenie kary zastępczej.</w:t>
      </w:r>
    </w:p>
    <w:p w14:paraId="6E0A6E4E" w14:textId="77777777" w:rsidR="00B949F8" w:rsidRPr="00B949F8" w:rsidRDefault="00B949F8" w:rsidP="00B949F8">
      <w:pPr>
        <w:spacing w:before="100" w:after="100" w:line="240" w:lineRule="exact"/>
        <w:ind w:right="-1"/>
        <w:jc w:val="both"/>
        <w:rPr>
          <w:sz w:val="22"/>
          <w:szCs w:val="22"/>
        </w:rPr>
      </w:pPr>
      <w:r w:rsidRPr="00B949F8">
        <w:rPr>
          <w:b/>
          <w:sz w:val="22"/>
          <w:szCs w:val="22"/>
        </w:rPr>
        <w:t xml:space="preserve">§ 3. </w:t>
      </w:r>
      <w:r w:rsidRPr="00B949F8">
        <w:rPr>
          <w:sz w:val="22"/>
          <w:szCs w:val="22"/>
        </w:rPr>
        <w:t>Przepis § 2 stosuje się odpowiednio w wypadkach, gdy skazany nie podejmie pracy w wyznaczonym terminie lub w inny sposób uchyla się od odbywania kary ograniczenia wolności lub wykonywania ciążących na nim obowiązków.</w:t>
      </w:r>
    </w:p>
    <w:p w14:paraId="2136A62A" w14:textId="77777777" w:rsidR="00B949F8" w:rsidRPr="00B949F8" w:rsidRDefault="00B949F8" w:rsidP="00B949F8">
      <w:pPr>
        <w:spacing w:before="100" w:after="100" w:line="240" w:lineRule="exact"/>
        <w:ind w:right="-1"/>
        <w:jc w:val="both"/>
        <w:rPr>
          <w:sz w:val="22"/>
          <w:szCs w:val="22"/>
        </w:rPr>
      </w:pPr>
      <w:r w:rsidRPr="00B949F8">
        <w:rPr>
          <w:b/>
          <w:sz w:val="22"/>
          <w:szCs w:val="22"/>
        </w:rPr>
        <w:t xml:space="preserve">Art. 60 </w:t>
      </w:r>
      <w:r w:rsidRPr="00B949F8">
        <w:rPr>
          <w:b/>
          <w:bCs/>
          <w:sz w:val="22"/>
          <w:szCs w:val="22"/>
        </w:rPr>
        <w:t>k.k.w.</w:t>
      </w:r>
      <w:r w:rsidRPr="00B949F8">
        <w:rPr>
          <w:sz w:val="22"/>
          <w:szCs w:val="22"/>
        </w:rPr>
        <w:t xml:space="preserve"> Sąd, a także sądowy kurator zawodowy mogą w każdym czasie żądać od skazanego wyjaśnień dotyczących przebiegu odbywania kary ograniczenia wolności i w tym celu wzywać skazanego do osobistego stawiennictwa.</w:t>
      </w:r>
    </w:p>
    <w:p w14:paraId="48916E9A" w14:textId="77777777" w:rsidR="00B949F8" w:rsidRPr="00B949F8" w:rsidRDefault="00B949F8" w:rsidP="00B949F8">
      <w:pPr>
        <w:spacing w:before="100" w:after="100" w:line="240" w:lineRule="exact"/>
        <w:ind w:right="-1"/>
        <w:jc w:val="both"/>
        <w:rPr>
          <w:sz w:val="22"/>
          <w:szCs w:val="22"/>
          <w:u w:val="single"/>
        </w:rPr>
      </w:pPr>
      <w:r w:rsidRPr="00B949F8">
        <w:rPr>
          <w:b/>
          <w:sz w:val="22"/>
          <w:szCs w:val="22"/>
        </w:rPr>
        <w:t xml:space="preserve">Art. 61 § 1 k.k.w. </w:t>
      </w:r>
      <w:r w:rsidRPr="00B949F8">
        <w:rPr>
          <w:bCs/>
          <w:sz w:val="22"/>
          <w:szCs w:val="22"/>
        </w:rPr>
        <w:t xml:space="preserve">Jeżeli względy wychowawcze za tym przemawiają, sąd może w okresie wykonywania kary ograniczenia wolności ustanawiać, rozszerzać lub zmieniać obowiązki, o których mowa w art. 34 § 3 Kodeksu karnego, albo od wykonania tych obowiązków zwolnić. </w:t>
      </w:r>
    </w:p>
    <w:p w14:paraId="0E4CDF84" w14:textId="77777777" w:rsidR="00B949F8" w:rsidRPr="00B949F8" w:rsidRDefault="00B949F8" w:rsidP="00B949F8">
      <w:pPr>
        <w:spacing w:before="100" w:after="100" w:line="240" w:lineRule="exact"/>
        <w:ind w:right="-1"/>
        <w:jc w:val="both"/>
        <w:rPr>
          <w:sz w:val="22"/>
          <w:szCs w:val="22"/>
        </w:rPr>
      </w:pPr>
      <w:r w:rsidRPr="00B949F8">
        <w:rPr>
          <w:b/>
          <w:sz w:val="22"/>
          <w:szCs w:val="22"/>
        </w:rPr>
        <w:t xml:space="preserve">§ 2. </w:t>
      </w:r>
      <w:r w:rsidRPr="00B949F8">
        <w:rPr>
          <w:bCs/>
          <w:sz w:val="22"/>
          <w:szCs w:val="22"/>
        </w:rPr>
        <w:t>Z tych samych względów sąd może zmniejszyć orzeczoną liczbę godzin wykonywanej pracy w stosunku miesięcznym lub wysokość miesięcznych potrąceń z wynagrodzenia za pracę, jednak nie więcej niż do granicy ustawowego minimum określonego w art. 34 § 1a pkt 4 i art. 35 § 1 Kodeksu karnego.</w:t>
      </w:r>
    </w:p>
    <w:p w14:paraId="36278F10" w14:textId="77777777" w:rsidR="00B949F8" w:rsidRPr="00B949F8" w:rsidRDefault="00B949F8" w:rsidP="00B949F8">
      <w:pPr>
        <w:spacing w:before="100" w:after="100"/>
        <w:ind w:right="-1"/>
        <w:jc w:val="both"/>
        <w:rPr>
          <w:sz w:val="22"/>
          <w:szCs w:val="22"/>
        </w:rPr>
      </w:pPr>
      <w:r w:rsidRPr="00B949F8">
        <w:rPr>
          <w:b/>
          <w:sz w:val="22"/>
          <w:szCs w:val="22"/>
        </w:rPr>
        <w:t>Art. 62</w:t>
      </w:r>
      <w:r w:rsidRPr="00B949F8">
        <w:rPr>
          <w:sz w:val="22"/>
          <w:szCs w:val="22"/>
        </w:rPr>
        <w:t xml:space="preserve"> </w:t>
      </w:r>
      <w:r w:rsidRPr="00B949F8">
        <w:rPr>
          <w:b/>
          <w:bCs/>
          <w:sz w:val="22"/>
          <w:szCs w:val="22"/>
        </w:rPr>
        <w:t>§ 1 k.k.w.</w:t>
      </w:r>
      <w:r w:rsidRPr="00B949F8">
        <w:rPr>
          <w:sz w:val="22"/>
          <w:szCs w:val="22"/>
        </w:rPr>
        <w:t xml:space="preserve"> Sąd może odroczyć wykonanie kary ograniczenia wolności na czas do 6 miesięcy, jeżeli natychmiastowe wykonanie kary pociągnęłoby dla skazanego lub jego rodziny zbyt ciężkie skutki.</w:t>
      </w:r>
    </w:p>
    <w:p w14:paraId="26A836ED" w14:textId="77777777" w:rsidR="00B949F8" w:rsidRPr="00B949F8" w:rsidRDefault="00B949F8" w:rsidP="00B949F8">
      <w:pPr>
        <w:spacing w:before="100" w:after="100"/>
        <w:ind w:right="-1"/>
        <w:jc w:val="both"/>
        <w:rPr>
          <w:sz w:val="22"/>
          <w:szCs w:val="22"/>
        </w:rPr>
      </w:pPr>
      <w:r w:rsidRPr="00B949F8">
        <w:rPr>
          <w:b/>
          <w:bCs/>
          <w:sz w:val="22"/>
          <w:szCs w:val="22"/>
        </w:rPr>
        <w:t>§ 2</w:t>
      </w:r>
      <w:r w:rsidRPr="00B949F8">
        <w:rPr>
          <w:b/>
          <w:sz w:val="22"/>
          <w:szCs w:val="22"/>
        </w:rPr>
        <w:t>.</w:t>
      </w:r>
      <w:r w:rsidRPr="00B949F8">
        <w:rPr>
          <w:sz w:val="22"/>
          <w:szCs w:val="22"/>
        </w:rPr>
        <w:t xml:space="preserve"> Sąd odracza wykonanie kary ograniczenia wolności w razie powołania skazanego do czynnej służby wojskowej, do czasu ukończenia tej służby. Wobec takiego skazanego sąd może zastosować odpowiednio przepisy art. 336 § 3 i 4 Kodeksu karnego.</w:t>
      </w:r>
    </w:p>
    <w:p w14:paraId="1E4FDAF8" w14:textId="77777777" w:rsidR="00B949F8" w:rsidRPr="00B949F8" w:rsidRDefault="00B949F8" w:rsidP="00B949F8">
      <w:pPr>
        <w:spacing w:before="100" w:after="100"/>
        <w:ind w:right="-1"/>
        <w:jc w:val="both"/>
        <w:rPr>
          <w:sz w:val="22"/>
          <w:szCs w:val="22"/>
        </w:rPr>
      </w:pPr>
      <w:r w:rsidRPr="00B949F8">
        <w:rPr>
          <w:b/>
          <w:bCs/>
          <w:sz w:val="22"/>
          <w:szCs w:val="22"/>
        </w:rPr>
        <w:t>§ 3</w:t>
      </w:r>
      <w:r w:rsidRPr="00B949F8">
        <w:rPr>
          <w:b/>
          <w:sz w:val="22"/>
          <w:szCs w:val="22"/>
        </w:rPr>
        <w:t>.</w:t>
      </w:r>
      <w:r w:rsidRPr="00B949F8">
        <w:rPr>
          <w:sz w:val="22"/>
          <w:szCs w:val="22"/>
        </w:rPr>
        <w:t xml:space="preserve"> Sąd może odwołać odroczenie wykonania kary ograniczenia wolności w razie ustania przyczyny,  dla której zostało udzielone, lub w wypadku, gdy skazany nie korzysta z odroczenia kary zgodnie z celem, w jakim zostało udzielone, albo rażąco narusza porządek prawny.</w:t>
      </w:r>
    </w:p>
    <w:p w14:paraId="789030C2" w14:textId="77777777" w:rsidR="00B949F8" w:rsidRPr="00B949F8" w:rsidRDefault="00B949F8" w:rsidP="00B949F8">
      <w:pPr>
        <w:spacing w:before="100" w:after="100"/>
        <w:ind w:right="-1"/>
        <w:jc w:val="both"/>
        <w:rPr>
          <w:sz w:val="22"/>
          <w:szCs w:val="22"/>
        </w:rPr>
      </w:pPr>
      <w:r w:rsidRPr="00B949F8">
        <w:rPr>
          <w:b/>
          <w:sz w:val="22"/>
          <w:szCs w:val="22"/>
        </w:rPr>
        <w:t>Art. 63</w:t>
      </w:r>
      <w:r w:rsidRPr="00B949F8">
        <w:rPr>
          <w:sz w:val="22"/>
          <w:szCs w:val="22"/>
        </w:rPr>
        <w:t xml:space="preserve"> </w:t>
      </w:r>
      <w:r w:rsidRPr="00B949F8">
        <w:rPr>
          <w:b/>
          <w:bCs/>
          <w:sz w:val="22"/>
          <w:szCs w:val="22"/>
        </w:rPr>
        <w:t>§ 1 k.k.w</w:t>
      </w:r>
      <w:r w:rsidRPr="00B949F8">
        <w:rPr>
          <w:b/>
          <w:sz w:val="22"/>
          <w:szCs w:val="22"/>
        </w:rPr>
        <w:t>.</w:t>
      </w:r>
      <w:r w:rsidRPr="00B949F8">
        <w:rPr>
          <w:sz w:val="22"/>
          <w:szCs w:val="22"/>
        </w:rPr>
        <w:t xml:space="preserve"> Jeżeli stan zdrowia skazanego uniemożliwia wykonanie kary ograniczenia wolności, sąd udziela przerwy w odbywaniu kary do czasu ustania przeszkody.</w:t>
      </w:r>
    </w:p>
    <w:p w14:paraId="4EAB8C6B" w14:textId="77777777" w:rsidR="00B949F8" w:rsidRPr="00B949F8" w:rsidRDefault="00B949F8" w:rsidP="00B949F8">
      <w:pPr>
        <w:spacing w:before="100" w:after="100"/>
        <w:ind w:right="-1"/>
        <w:jc w:val="both"/>
        <w:rPr>
          <w:sz w:val="22"/>
          <w:szCs w:val="22"/>
        </w:rPr>
      </w:pPr>
      <w:r w:rsidRPr="00B949F8">
        <w:rPr>
          <w:b/>
          <w:sz w:val="22"/>
          <w:szCs w:val="22"/>
        </w:rPr>
        <w:t>§ 2.</w:t>
      </w:r>
      <w:r w:rsidRPr="00B949F8">
        <w:rPr>
          <w:sz w:val="22"/>
          <w:szCs w:val="22"/>
        </w:rPr>
        <w:t xml:space="preserve"> Sąd może udzielić przerwy w wykonywaniu kary ograniczenia wolności do roku ze względów, o których mowa w art. 62 § 1 kkw.</w:t>
      </w:r>
    </w:p>
    <w:p w14:paraId="2636CE26" w14:textId="77777777" w:rsidR="00B949F8" w:rsidRPr="00B949F8" w:rsidRDefault="00B949F8" w:rsidP="00B949F8">
      <w:pPr>
        <w:spacing w:before="100" w:after="100"/>
        <w:ind w:right="-1"/>
        <w:jc w:val="both"/>
        <w:rPr>
          <w:sz w:val="22"/>
          <w:szCs w:val="22"/>
        </w:rPr>
      </w:pPr>
      <w:r w:rsidRPr="00B949F8">
        <w:rPr>
          <w:b/>
          <w:sz w:val="22"/>
          <w:szCs w:val="22"/>
        </w:rPr>
        <w:t xml:space="preserve">Art. 63a k.k.w. </w:t>
      </w:r>
      <w:r w:rsidRPr="00B949F8">
        <w:rPr>
          <w:sz w:val="22"/>
          <w:szCs w:val="22"/>
        </w:rPr>
        <w:t>W szczególnie uzasadnionych wypadkach sąd może zmienić formę obowiązku wykonywania pracy, przyjmując 20 godzin pracy na cele społeczne za równoważne 10% wynagrodzenia za pracę; orzeczona praca nie może przekroczyć 40 godzin w stosunku miesięcznym.</w:t>
      </w:r>
    </w:p>
    <w:p w14:paraId="1F8F4326" w14:textId="77777777" w:rsidR="00B949F8" w:rsidRDefault="00B949F8" w:rsidP="00B949F8">
      <w:pPr>
        <w:spacing w:before="100" w:after="100"/>
        <w:ind w:right="-1"/>
        <w:jc w:val="both"/>
        <w:rPr>
          <w:bCs/>
          <w:sz w:val="22"/>
          <w:szCs w:val="22"/>
        </w:rPr>
      </w:pPr>
      <w:r w:rsidRPr="00B949F8">
        <w:rPr>
          <w:b/>
          <w:bCs/>
          <w:sz w:val="22"/>
          <w:szCs w:val="22"/>
        </w:rPr>
        <w:lastRenderedPageBreak/>
        <w:t xml:space="preserve">Art. 63b. § 1 k.k.w. </w:t>
      </w:r>
      <w:r w:rsidRPr="00B949F8">
        <w:rPr>
          <w:bCs/>
          <w:sz w:val="22"/>
          <w:szCs w:val="22"/>
        </w:rPr>
        <w:t>Z ważnych względów, w szczególności uzasadnionych wykonywaną przez skazanego pracą zarobkową lub stanem zdrowia, sąd, na wniosek skazanego, może ustalić rozliczenie godzin nieodpłatnej, kontrolowanej pracy na cele społeczne w innych okresach niż miesięczny, nie przekraczając okresu orzeczonej kary ani orzeczonej łącznej liczby godzin wykonywanej pracy w tym okresie.</w:t>
      </w:r>
    </w:p>
    <w:p w14:paraId="560FDD3F" w14:textId="77777777" w:rsidR="00EF0E8B" w:rsidRPr="00EF0E8B" w:rsidRDefault="00EF0E8B" w:rsidP="00B949F8">
      <w:pPr>
        <w:spacing w:before="100" w:after="100"/>
        <w:ind w:right="-1"/>
        <w:jc w:val="both"/>
        <w:rPr>
          <w:bCs/>
          <w:sz w:val="22"/>
          <w:szCs w:val="22"/>
        </w:rPr>
      </w:pPr>
      <w:r w:rsidRPr="004068B4">
        <w:rPr>
          <w:b/>
          <w:color w:val="000000"/>
          <w:sz w:val="22"/>
          <w:szCs w:val="22"/>
        </w:rPr>
        <w:t>Art. 63c</w:t>
      </w:r>
      <w:r w:rsidR="004068B4" w:rsidRPr="004068B4">
        <w:rPr>
          <w:b/>
          <w:bCs/>
          <w:sz w:val="22"/>
          <w:szCs w:val="22"/>
        </w:rPr>
        <w:t xml:space="preserve"> k.k.w.</w:t>
      </w:r>
      <w:r w:rsidRPr="00EF0E8B">
        <w:rPr>
          <w:color w:val="000000"/>
          <w:sz w:val="22"/>
          <w:szCs w:val="22"/>
        </w:rPr>
        <w:t xml:space="preserve"> Z ważnych względów, w szczególności uzasadnionych wykonywaną przez skazanego pracą zarobkową lub stanem zdrowia, kurator zawodowy, na wniosek skazanego, jednokrotnie podczas wykonywania kary ograniczenia wolności może wydać decyzję o ustaleniu rozliczenia godzin nieodpłatnej, kontrolowanej pracy na cele społeczne w innych okresach niż miesięczny na czas nie dłuższy niż 6 miesięcy, nie przekraczając okresu orzeczonej kary ani orzeczonej łącznej liczby godzin wykonywanej pracy w tym okresie</w:t>
      </w:r>
      <w:r>
        <w:rPr>
          <w:color w:val="000000"/>
          <w:sz w:val="22"/>
          <w:szCs w:val="22"/>
        </w:rPr>
        <w:t>.</w:t>
      </w:r>
    </w:p>
    <w:p w14:paraId="39A7AEED" w14:textId="77777777" w:rsidR="00B949F8" w:rsidRPr="00B949F8" w:rsidRDefault="00B949F8" w:rsidP="00B949F8">
      <w:pPr>
        <w:spacing w:before="100" w:after="100"/>
        <w:ind w:right="-1"/>
        <w:jc w:val="both"/>
        <w:rPr>
          <w:sz w:val="22"/>
          <w:szCs w:val="22"/>
        </w:rPr>
      </w:pPr>
      <w:r w:rsidRPr="00B949F8">
        <w:rPr>
          <w:b/>
          <w:sz w:val="22"/>
          <w:szCs w:val="22"/>
        </w:rPr>
        <w:t>Art. 83 k.k.</w:t>
      </w:r>
      <w:r w:rsidRPr="00B949F8">
        <w:rPr>
          <w:sz w:val="22"/>
          <w:szCs w:val="22"/>
        </w:rPr>
        <w:t xml:space="preserve"> </w:t>
      </w:r>
      <w:r w:rsidRPr="00B949F8">
        <w:rPr>
          <w:bCs/>
          <w:sz w:val="22"/>
          <w:szCs w:val="22"/>
        </w:rPr>
        <w:t>Skazanego na karę ograniczenia wolności, który odbył przynajmniej połowę orzeczonej kary, przy czym przestrzegał porządku prawnego, jak również wykonał nałożone na niego obowiązki, orzeczone środki karne, środki kompensacyjne i przepadek, sąd może zwolnić od reszty kary, uznając ją za wykonaną.</w:t>
      </w:r>
    </w:p>
    <w:p w14:paraId="70EE894B" w14:textId="77777777" w:rsidR="00B949F8" w:rsidRPr="00B949F8" w:rsidRDefault="00B949F8" w:rsidP="00B949F8">
      <w:pPr>
        <w:spacing w:before="100" w:after="100"/>
        <w:ind w:right="-1"/>
        <w:jc w:val="both"/>
        <w:rPr>
          <w:bCs/>
          <w:iCs/>
          <w:sz w:val="22"/>
          <w:szCs w:val="22"/>
        </w:rPr>
      </w:pPr>
      <w:r w:rsidRPr="00B949F8">
        <w:rPr>
          <w:b/>
          <w:sz w:val="22"/>
          <w:szCs w:val="22"/>
        </w:rPr>
        <w:t>Art. 65 § 1 k.k.w.</w:t>
      </w:r>
      <w:r w:rsidRPr="00B949F8">
        <w:rPr>
          <w:sz w:val="22"/>
          <w:szCs w:val="22"/>
        </w:rPr>
        <w:t xml:space="preserve"> </w:t>
      </w:r>
      <w:r w:rsidRPr="00B949F8">
        <w:rPr>
          <w:bCs/>
          <w:iCs/>
          <w:sz w:val="22"/>
          <w:szCs w:val="22"/>
        </w:rPr>
        <w:t>Jeżeli skazany uchyla się od odbywania kary ograniczenia wolności, sąd zarządza, a jeżeli uchyla się on od świadczenia pieniężnego lub obowiązków orzeczonych na podstawie art. 34 § 3 Kodeksu karnego, sąd może zarządzić wykonanie zastępczej kary pozbawienia wolności. W razie gdy skazany wykonał część kary ograniczenia wolności, sąd zarządza wykonanie zastępczej kary pozbawienia wolności w wymiarze odpowiadającym karze ograniczenia wolności pozostałej do wykonania, przyjmując, że jeden dzień zastępczej kary pozbawienia wolności jest równoważny dwóm dniom kary ograniczenia wolności.</w:t>
      </w:r>
    </w:p>
    <w:p w14:paraId="0A16023A" w14:textId="677C002B" w:rsidR="00B949F8" w:rsidRPr="00B949F8" w:rsidRDefault="00B949F8" w:rsidP="00B949F8">
      <w:pPr>
        <w:spacing w:before="100" w:after="100"/>
        <w:ind w:right="-1"/>
        <w:jc w:val="both"/>
        <w:rPr>
          <w:sz w:val="22"/>
          <w:szCs w:val="22"/>
        </w:rPr>
      </w:pPr>
      <w:r w:rsidRPr="00B949F8">
        <w:rPr>
          <w:b/>
          <w:bCs/>
          <w:iCs/>
          <w:sz w:val="22"/>
          <w:szCs w:val="22"/>
        </w:rPr>
        <w:t>Art. 65a</w:t>
      </w:r>
      <w:r w:rsidRPr="00B949F8">
        <w:rPr>
          <w:b/>
          <w:sz w:val="22"/>
          <w:szCs w:val="22"/>
        </w:rPr>
        <w:t>§ 1 k.k.w.</w:t>
      </w:r>
      <w:r w:rsidRPr="00B949F8">
        <w:rPr>
          <w:sz w:val="22"/>
          <w:szCs w:val="22"/>
        </w:rPr>
        <w:t xml:space="preserve"> Sąd może w każdym czasie wstrzymać wykonanie zastępczej kary pozbawienia wolności </w:t>
      </w:r>
      <w:r w:rsidR="00141FEB">
        <w:rPr>
          <w:sz w:val="22"/>
          <w:szCs w:val="22"/>
        </w:rPr>
        <w:br/>
      </w:r>
      <w:r w:rsidRPr="00B949F8">
        <w:rPr>
          <w:sz w:val="22"/>
          <w:szCs w:val="22"/>
        </w:rPr>
        <w:t>w wypadku, gdy skazany oświadczy na piśmie, że podejmie odbywanie kary ograniczenia wolności i podda się rygorom z nią związanym; wstrzymanie następuje do czasu wykonania orzeczonej kary ograniczenia wolności.</w:t>
      </w:r>
    </w:p>
    <w:p w14:paraId="096027D7" w14:textId="77777777" w:rsidR="00B949F8" w:rsidRPr="00B949F8" w:rsidRDefault="00B949F8" w:rsidP="00B949F8">
      <w:pPr>
        <w:spacing w:before="100" w:after="100"/>
        <w:ind w:right="-1"/>
        <w:jc w:val="both"/>
        <w:rPr>
          <w:sz w:val="22"/>
          <w:szCs w:val="22"/>
        </w:rPr>
      </w:pPr>
      <w:r w:rsidRPr="00B949F8">
        <w:rPr>
          <w:sz w:val="22"/>
          <w:szCs w:val="22"/>
        </w:rPr>
        <w:t xml:space="preserve"> </w:t>
      </w:r>
      <w:r w:rsidRPr="00B949F8">
        <w:rPr>
          <w:b/>
          <w:sz w:val="22"/>
          <w:szCs w:val="22"/>
        </w:rPr>
        <w:t>§ 2.</w:t>
      </w:r>
      <w:r w:rsidRPr="00B949F8">
        <w:rPr>
          <w:sz w:val="22"/>
          <w:szCs w:val="22"/>
        </w:rPr>
        <w:t xml:space="preserve"> Jeżeli skazany uchyla się od odbywania kary ograniczenia wolności sąd zarządza wykonanie zastępczej kary pozbawienia wolności. </w:t>
      </w:r>
    </w:p>
    <w:p w14:paraId="48E5227F" w14:textId="77777777" w:rsidR="00B949F8" w:rsidRPr="00B949F8" w:rsidRDefault="00B949F8" w:rsidP="00B949F8">
      <w:pPr>
        <w:spacing w:before="100" w:after="100"/>
        <w:ind w:right="-1"/>
        <w:jc w:val="both"/>
        <w:rPr>
          <w:sz w:val="22"/>
          <w:szCs w:val="22"/>
        </w:rPr>
      </w:pPr>
      <w:r w:rsidRPr="00B949F8">
        <w:rPr>
          <w:b/>
          <w:sz w:val="22"/>
          <w:szCs w:val="22"/>
        </w:rPr>
        <w:t>§ 6.</w:t>
      </w:r>
      <w:r w:rsidRPr="00B949F8">
        <w:rPr>
          <w:sz w:val="22"/>
          <w:szCs w:val="22"/>
        </w:rPr>
        <w:t xml:space="preserve"> Niedopuszczalne jest ponowne wstrzymanie wykonania tej samej zastępczej kary pozbawienia wolności na podstawie § 1.</w:t>
      </w:r>
    </w:p>
    <w:p w14:paraId="19692F3E" w14:textId="77777777" w:rsidR="00B949F8" w:rsidRPr="00B949F8" w:rsidRDefault="00B949F8" w:rsidP="00B949F8">
      <w:pPr>
        <w:spacing w:before="100" w:after="100"/>
        <w:ind w:right="-1"/>
        <w:jc w:val="both"/>
        <w:rPr>
          <w:bCs/>
          <w:iCs/>
          <w:sz w:val="22"/>
          <w:szCs w:val="22"/>
        </w:rPr>
      </w:pPr>
      <w:r w:rsidRPr="00B949F8">
        <w:rPr>
          <w:b/>
          <w:bCs/>
          <w:iCs/>
          <w:sz w:val="22"/>
          <w:szCs w:val="22"/>
        </w:rPr>
        <w:t>Art. 75a § 4 k.k.</w:t>
      </w:r>
      <w:r w:rsidRPr="00B949F8">
        <w:rPr>
          <w:bCs/>
          <w:iCs/>
          <w:sz w:val="22"/>
          <w:szCs w:val="22"/>
        </w:rPr>
        <w:t xml:space="preserve"> Zamiana kary pozbawienia wolności z warunkowym zawieszeniem jej wykonania na karę ograniczenia wolności albo na grzywnę nie zwalnia skazanego od wykonania orzeczonych wobec niego środków karnych, przepadku, środków kompensacyjnych lub środków zabezpieczających, chociażby następnie orzeczono karę łączną. </w:t>
      </w:r>
    </w:p>
    <w:p w14:paraId="73460D7A" w14:textId="77777777" w:rsidR="00B949F8" w:rsidRPr="00B949F8" w:rsidRDefault="00B949F8" w:rsidP="00B949F8">
      <w:pPr>
        <w:spacing w:before="100" w:after="100"/>
        <w:ind w:right="-1"/>
        <w:jc w:val="both"/>
        <w:rPr>
          <w:bCs/>
          <w:iCs/>
          <w:sz w:val="22"/>
          <w:szCs w:val="22"/>
        </w:rPr>
      </w:pPr>
      <w:r w:rsidRPr="00B949F8">
        <w:rPr>
          <w:b/>
          <w:bCs/>
          <w:iCs/>
          <w:sz w:val="22"/>
          <w:szCs w:val="22"/>
        </w:rPr>
        <w:t>§ 5.</w:t>
      </w:r>
      <w:r w:rsidRPr="00B949F8">
        <w:rPr>
          <w:bCs/>
          <w:iCs/>
          <w:sz w:val="22"/>
          <w:szCs w:val="22"/>
        </w:rPr>
        <w:t xml:space="preserve"> Jeżeli skazany uchyla się od wykonywania kary ograniczenia wolności, od uiszczenia grzywny, wykonania nałożonych na niego obowiązków lub orzeczonych środków karnych, przepadku lub środków kompensacyjnych, sąd uchyla zamianę i zarządza wykonanie kary pozbawienia wolności. </w:t>
      </w:r>
    </w:p>
    <w:p w14:paraId="617FE4C0" w14:textId="1B1F71D3" w:rsidR="00B949F8" w:rsidRPr="00B949F8" w:rsidRDefault="00B949F8" w:rsidP="00B949F8">
      <w:pPr>
        <w:spacing w:before="100" w:after="100"/>
        <w:ind w:right="-1"/>
        <w:jc w:val="both"/>
        <w:rPr>
          <w:bCs/>
          <w:iCs/>
          <w:sz w:val="22"/>
          <w:szCs w:val="22"/>
        </w:rPr>
      </w:pPr>
      <w:r w:rsidRPr="00B949F8">
        <w:rPr>
          <w:b/>
          <w:bCs/>
          <w:iCs/>
          <w:sz w:val="22"/>
          <w:szCs w:val="22"/>
        </w:rPr>
        <w:t>Art. 107 § 4 k.k.</w:t>
      </w:r>
      <w:r w:rsidRPr="00B949F8">
        <w:rPr>
          <w:bCs/>
          <w:iCs/>
          <w:sz w:val="22"/>
          <w:szCs w:val="22"/>
        </w:rPr>
        <w:t xml:space="preserve"> W razie skazania na karę ograniczenia wolności zatarcie skazania następuje z mocy prawa </w:t>
      </w:r>
      <w:r w:rsidR="00141FEB">
        <w:rPr>
          <w:bCs/>
          <w:iCs/>
          <w:sz w:val="22"/>
          <w:szCs w:val="22"/>
        </w:rPr>
        <w:br/>
      </w:r>
      <w:r w:rsidRPr="00B949F8">
        <w:rPr>
          <w:bCs/>
          <w:iCs/>
          <w:sz w:val="22"/>
          <w:szCs w:val="22"/>
        </w:rPr>
        <w:t xml:space="preserve">z upływem 3 lat od wykonania lub darowania kary albo od przedawnienia jej wykonania. </w:t>
      </w:r>
    </w:p>
    <w:p w14:paraId="02777517" w14:textId="77777777" w:rsidR="00B949F8" w:rsidRPr="00B949F8" w:rsidRDefault="00B949F8" w:rsidP="00B949F8">
      <w:pPr>
        <w:spacing w:before="100" w:after="100"/>
        <w:ind w:right="-1"/>
        <w:jc w:val="both"/>
        <w:rPr>
          <w:bCs/>
          <w:iCs/>
          <w:sz w:val="22"/>
          <w:szCs w:val="22"/>
          <w:highlight w:val="yellow"/>
        </w:rPr>
      </w:pPr>
      <w:r w:rsidRPr="00B949F8">
        <w:rPr>
          <w:b/>
          <w:bCs/>
          <w:iCs/>
          <w:sz w:val="22"/>
          <w:szCs w:val="22"/>
        </w:rPr>
        <w:t>§ 6.</w:t>
      </w:r>
      <w:r w:rsidRPr="00B949F8">
        <w:rPr>
          <w:bCs/>
          <w:iCs/>
          <w:sz w:val="22"/>
          <w:szCs w:val="22"/>
        </w:rPr>
        <w:t xml:space="preserve"> Jeżeli orzeczono środek karny, przepadek lub środek kompensacyjny, zatarcie skazania nie może nastąpić przed jego wykonaniem, darowaniem albo przedawnieniem jego wykonania. Zatarcie skazania nie może nastąpić również przed wykonaniem środka zabezpieczającego. </w:t>
      </w:r>
    </w:p>
    <w:p w14:paraId="3BD3B6F1" w14:textId="77777777" w:rsidR="00B949F8" w:rsidRPr="00B949F8" w:rsidRDefault="00B949F8" w:rsidP="00B949F8">
      <w:pPr>
        <w:ind w:right="-1"/>
        <w:jc w:val="both"/>
        <w:rPr>
          <w:b/>
          <w:sz w:val="24"/>
          <w:szCs w:val="24"/>
        </w:rPr>
      </w:pPr>
      <w:r w:rsidRPr="00B949F8">
        <w:rPr>
          <w:b/>
          <w:sz w:val="24"/>
          <w:szCs w:val="24"/>
        </w:rPr>
        <w:t>Kurator pouczył skazanego(ą) o pozostałych obowiązkach orzeczonych przez sąd i terminach ich realizacji.</w:t>
      </w:r>
      <w:r w:rsidRPr="00B949F8">
        <w:rPr>
          <w:b/>
          <w:sz w:val="24"/>
          <w:szCs w:val="24"/>
          <w:vertAlign w:val="superscript"/>
        </w:rPr>
        <w:t>*</w:t>
      </w:r>
    </w:p>
    <w:p w14:paraId="441E0F40" w14:textId="77777777" w:rsidR="00B949F8" w:rsidRPr="00B949F8" w:rsidRDefault="00B949F8" w:rsidP="00B949F8">
      <w:pPr>
        <w:ind w:right="-1"/>
        <w:jc w:val="both"/>
        <w:rPr>
          <w:sz w:val="24"/>
          <w:szCs w:val="24"/>
        </w:rPr>
      </w:pPr>
    </w:p>
    <w:p w14:paraId="503BD09B" w14:textId="77777777" w:rsidR="00B949F8" w:rsidRPr="00B949F8" w:rsidRDefault="00B949F8" w:rsidP="00B949F8">
      <w:pPr>
        <w:ind w:right="-1"/>
        <w:jc w:val="center"/>
        <w:rPr>
          <w:b/>
          <w:sz w:val="24"/>
          <w:szCs w:val="24"/>
        </w:rPr>
      </w:pPr>
      <w:r w:rsidRPr="00B949F8">
        <w:rPr>
          <w:b/>
          <w:sz w:val="24"/>
          <w:szCs w:val="24"/>
        </w:rPr>
        <w:t>UPRAWNIENIA</w:t>
      </w:r>
    </w:p>
    <w:p w14:paraId="21BEB9A7" w14:textId="77777777" w:rsidR="00B949F8" w:rsidRPr="00B949F8" w:rsidRDefault="00B949F8" w:rsidP="00B949F8">
      <w:pPr>
        <w:ind w:right="-1"/>
        <w:jc w:val="center"/>
        <w:rPr>
          <w:sz w:val="24"/>
          <w:szCs w:val="24"/>
        </w:rPr>
      </w:pPr>
    </w:p>
    <w:p w14:paraId="2CE5125D" w14:textId="5FBD75CE" w:rsidR="00B949F8" w:rsidRPr="00B949F8" w:rsidRDefault="00B949F8" w:rsidP="00B949F8">
      <w:pPr>
        <w:numPr>
          <w:ilvl w:val="0"/>
          <w:numId w:val="12"/>
        </w:numPr>
        <w:tabs>
          <w:tab w:val="clear" w:pos="1260"/>
          <w:tab w:val="num" w:pos="360"/>
          <w:tab w:val="num" w:pos="644"/>
        </w:tabs>
        <w:ind w:left="360" w:right="-1"/>
        <w:jc w:val="both"/>
        <w:rPr>
          <w:sz w:val="22"/>
          <w:szCs w:val="22"/>
        </w:rPr>
      </w:pPr>
      <w:r w:rsidRPr="00B949F8">
        <w:rPr>
          <w:sz w:val="22"/>
          <w:szCs w:val="22"/>
        </w:rPr>
        <w:t>kary i środki karne zabezpieczające wykonuje się w sposób humanitarny z poszanowaniem godności ludzkiej skazanego; zakazuje się stosowania tortur lub nieludzkiego albo po</w:t>
      </w:r>
      <w:r w:rsidR="00141FEB">
        <w:rPr>
          <w:sz w:val="22"/>
          <w:szCs w:val="22"/>
        </w:rPr>
        <w:t>niżającego traktowania</w:t>
      </w:r>
      <w:r w:rsidRPr="00B949F8">
        <w:rPr>
          <w:sz w:val="22"/>
          <w:szCs w:val="22"/>
        </w:rPr>
        <w:t xml:space="preserve"> i karania skazanego (art. 4 § 1 k.k.w.),</w:t>
      </w:r>
    </w:p>
    <w:p w14:paraId="6AFE3354" w14:textId="77777777" w:rsidR="00B949F8" w:rsidRPr="00B949F8" w:rsidRDefault="00B949F8" w:rsidP="00B949F8">
      <w:pPr>
        <w:numPr>
          <w:ilvl w:val="0"/>
          <w:numId w:val="12"/>
        </w:numPr>
        <w:tabs>
          <w:tab w:val="clear" w:pos="1260"/>
          <w:tab w:val="num" w:pos="360"/>
          <w:tab w:val="num" w:pos="644"/>
        </w:tabs>
        <w:ind w:left="360" w:right="-1"/>
        <w:jc w:val="both"/>
        <w:rPr>
          <w:sz w:val="22"/>
          <w:szCs w:val="22"/>
        </w:rPr>
      </w:pPr>
      <w:r w:rsidRPr="00B949F8">
        <w:rPr>
          <w:sz w:val="22"/>
          <w:szCs w:val="22"/>
        </w:rPr>
        <w:t>skazany zachowuje prawa i wolności obywatelskie; ich ograniczenie może wynikać jedynie z ustawy oraz z wydanego na jej podstawie  prawomocnego orzeczenia (art. 4 § 2 k.k.w.),</w:t>
      </w:r>
    </w:p>
    <w:p w14:paraId="35040A8A" w14:textId="69E72151" w:rsidR="00B949F8" w:rsidRPr="00B949F8" w:rsidRDefault="00B949F8" w:rsidP="00B949F8">
      <w:pPr>
        <w:numPr>
          <w:ilvl w:val="0"/>
          <w:numId w:val="12"/>
        </w:numPr>
        <w:tabs>
          <w:tab w:val="clear" w:pos="1260"/>
          <w:tab w:val="num" w:pos="360"/>
          <w:tab w:val="num" w:pos="644"/>
        </w:tabs>
        <w:ind w:left="360" w:right="-1"/>
        <w:jc w:val="both"/>
        <w:rPr>
          <w:sz w:val="22"/>
          <w:szCs w:val="22"/>
        </w:rPr>
      </w:pPr>
      <w:r w:rsidRPr="00B949F8">
        <w:rPr>
          <w:sz w:val="22"/>
          <w:szCs w:val="22"/>
        </w:rPr>
        <w:t>skazany może składać wnioski o wszczęcie postępowania przed sądem i brać w nim udział jako strona oraz wnosić zażalenia na postanowienia wydane w postępow</w:t>
      </w:r>
      <w:r w:rsidR="00141FEB">
        <w:rPr>
          <w:sz w:val="22"/>
          <w:szCs w:val="22"/>
        </w:rPr>
        <w:t xml:space="preserve">aniu wykonawczym, chyba, </w:t>
      </w:r>
      <w:r w:rsidRPr="00B949F8">
        <w:rPr>
          <w:sz w:val="22"/>
          <w:szCs w:val="22"/>
        </w:rPr>
        <w:t>że ustawa stanowi inaczej (art. 6 § 1 k.k.w.),</w:t>
      </w:r>
    </w:p>
    <w:p w14:paraId="77150EB2" w14:textId="77777777" w:rsidR="00B949F8" w:rsidRPr="00B949F8" w:rsidRDefault="00B949F8" w:rsidP="00B949F8">
      <w:pPr>
        <w:numPr>
          <w:ilvl w:val="0"/>
          <w:numId w:val="12"/>
        </w:numPr>
        <w:tabs>
          <w:tab w:val="clear" w:pos="1260"/>
          <w:tab w:val="num" w:pos="360"/>
          <w:tab w:val="num" w:pos="644"/>
        </w:tabs>
        <w:ind w:left="360" w:right="-1"/>
        <w:jc w:val="both"/>
        <w:rPr>
          <w:i/>
          <w:iCs/>
          <w:sz w:val="22"/>
          <w:szCs w:val="22"/>
        </w:rPr>
      </w:pPr>
      <w:r w:rsidRPr="00B949F8">
        <w:rPr>
          <w:sz w:val="22"/>
          <w:szCs w:val="22"/>
        </w:rPr>
        <w:t>skazany może składać wnioski, skargi i prośby do organów wykonujących orzeczenie. S</w:t>
      </w:r>
      <w:r w:rsidRPr="00B949F8">
        <w:rPr>
          <w:iCs/>
          <w:sz w:val="22"/>
          <w:szCs w:val="22"/>
        </w:rPr>
        <w:t xml:space="preserve">kazany, składając wniosek, skargę lub prośbę, jest obowiązany do uzasadnienia zawartych w niej żądań w stopniu umożliwiającym jej rozpoznanie, w szczególności do dołączenia odpowiednich dokumentów </w:t>
      </w:r>
      <w:r w:rsidRPr="00B949F8">
        <w:rPr>
          <w:sz w:val="22"/>
          <w:szCs w:val="22"/>
        </w:rPr>
        <w:t>(art. 6 § 2 k.k.w.)</w:t>
      </w:r>
      <w:r w:rsidRPr="00B949F8">
        <w:rPr>
          <w:iCs/>
          <w:sz w:val="22"/>
          <w:szCs w:val="22"/>
        </w:rPr>
        <w:t>,</w:t>
      </w:r>
    </w:p>
    <w:p w14:paraId="7DE1B633" w14:textId="77777777" w:rsidR="00B949F8" w:rsidRPr="00B949F8" w:rsidRDefault="00B949F8" w:rsidP="00B949F8">
      <w:pPr>
        <w:numPr>
          <w:ilvl w:val="0"/>
          <w:numId w:val="12"/>
        </w:numPr>
        <w:tabs>
          <w:tab w:val="clear" w:pos="1260"/>
          <w:tab w:val="num" w:pos="360"/>
          <w:tab w:val="num" w:pos="644"/>
        </w:tabs>
        <w:ind w:left="360" w:right="-1"/>
        <w:jc w:val="both"/>
        <w:rPr>
          <w:sz w:val="22"/>
          <w:szCs w:val="22"/>
        </w:rPr>
      </w:pPr>
      <w:r w:rsidRPr="00B949F8">
        <w:rPr>
          <w:sz w:val="22"/>
          <w:szCs w:val="22"/>
        </w:rPr>
        <w:lastRenderedPageBreak/>
        <w:t>skazany może zaskarżyć do Sądu decyzję prezesa sądu, upoważnionego sędziego, sądowego kuratora zawodowego lub kierownika zespołu kuratorskiej służby sądowej z powodu jej niezgodności z prawem, jeżeli ustawa nie stanowi inaczej (art. 7 § 1 k.k.w.).</w:t>
      </w:r>
    </w:p>
    <w:p w14:paraId="5717C653" w14:textId="77777777" w:rsidR="00B949F8" w:rsidRPr="00B949F8" w:rsidRDefault="00B949F8" w:rsidP="00B949F8">
      <w:pPr>
        <w:ind w:right="-1"/>
        <w:jc w:val="both"/>
        <w:rPr>
          <w:sz w:val="24"/>
          <w:szCs w:val="24"/>
        </w:rPr>
      </w:pPr>
    </w:p>
    <w:p w14:paraId="46204B79" w14:textId="77777777" w:rsidR="00B949F8" w:rsidRPr="00B949F8" w:rsidRDefault="00B949F8" w:rsidP="00B949F8">
      <w:pPr>
        <w:ind w:right="-1"/>
        <w:jc w:val="both"/>
        <w:rPr>
          <w:sz w:val="16"/>
          <w:szCs w:val="24"/>
        </w:rPr>
      </w:pPr>
    </w:p>
    <w:p w14:paraId="5FFC3B52" w14:textId="77777777" w:rsidR="00B949F8" w:rsidRPr="00B949F8" w:rsidRDefault="00B949F8" w:rsidP="00B949F8">
      <w:pPr>
        <w:spacing w:after="120"/>
        <w:ind w:right="-1"/>
        <w:jc w:val="center"/>
        <w:rPr>
          <w:sz w:val="24"/>
          <w:szCs w:val="24"/>
          <w:u w:val="single"/>
        </w:rPr>
      </w:pPr>
      <w:r w:rsidRPr="00B949F8">
        <w:rPr>
          <w:sz w:val="24"/>
          <w:szCs w:val="24"/>
          <w:u w:val="single"/>
        </w:rPr>
        <w:t>Uwaga</w:t>
      </w:r>
    </w:p>
    <w:p w14:paraId="6A7C94E0" w14:textId="77777777" w:rsidR="00B949F8" w:rsidRPr="00B949F8" w:rsidRDefault="00B949F8" w:rsidP="00B949F8">
      <w:pPr>
        <w:ind w:right="-1"/>
        <w:jc w:val="both"/>
        <w:rPr>
          <w:b/>
          <w:sz w:val="20"/>
        </w:rPr>
      </w:pPr>
      <w:r w:rsidRPr="00B949F8">
        <w:rPr>
          <w:b/>
          <w:sz w:val="20"/>
        </w:rPr>
        <w:t xml:space="preserve">Praca na cele społeczne w ramach kary ograniczenia wolności nie jest pracą w rozumieniu Kodeksu Pracy. Obowiązek udokumentowania niezdolności do wykonywania pracy ciąży na osobie skazanej. Czasowe okresy niezdolności do wykonywania pracy należy udokumentować właściwym zwolnieniem lekarskim. O fakcie niezdolności do pracy należy niezwłocznie poinformować kuratora i wyznaczony zakład pracy. Z chwilą podjęcia wykonywania nieodpłatnej, kontrolowanej pracy na cele społeczne skazany(a) zostanie objęty(a) ubezpieczeniem od następstw nieszczęśliwych wypadków. </w:t>
      </w:r>
    </w:p>
    <w:p w14:paraId="48683848" w14:textId="77777777" w:rsidR="00B949F8" w:rsidRPr="00B949F8" w:rsidRDefault="00B949F8" w:rsidP="00B949F8">
      <w:pPr>
        <w:ind w:right="-1"/>
        <w:rPr>
          <w:sz w:val="20"/>
        </w:rPr>
      </w:pPr>
    </w:p>
    <w:p w14:paraId="6143F301" w14:textId="77777777" w:rsidR="00B949F8" w:rsidRPr="00B949F8" w:rsidRDefault="00B949F8" w:rsidP="00B949F8">
      <w:pPr>
        <w:ind w:right="-1"/>
        <w:jc w:val="both"/>
        <w:rPr>
          <w:b/>
          <w:bCs/>
          <w:iCs/>
          <w:sz w:val="24"/>
          <w:szCs w:val="24"/>
        </w:rPr>
      </w:pPr>
    </w:p>
    <w:p w14:paraId="06CE46D5" w14:textId="4DA7D76D" w:rsidR="00B949F8" w:rsidRDefault="00B949F8" w:rsidP="00B949F8">
      <w:pPr>
        <w:ind w:right="-1"/>
        <w:jc w:val="both"/>
        <w:rPr>
          <w:b/>
          <w:sz w:val="24"/>
          <w:szCs w:val="24"/>
        </w:rPr>
      </w:pPr>
      <w:r w:rsidRPr="00B949F8">
        <w:rPr>
          <w:b/>
          <w:sz w:val="24"/>
          <w:szCs w:val="24"/>
        </w:rPr>
        <w:t xml:space="preserve">Oświadczam, że będę </w:t>
      </w:r>
      <w:r w:rsidR="003C0753">
        <w:rPr>
          <w:b/>
          <w:bCs/>
          <w:sz w:val="24"/>
          <w:szCs w:val="24"/>
        </w:rPr>
        <w:t>przebywał/a</w:t>
      </w:r>
      <w:r w:rsidRPr="00B949F8">
        <w:rPr>
          <w:b/>
          <w:sz w:val="24"/>
          <w:szCs w:val="24"/>
        </w:rPr>
        <w:t xml:space="preserve"> pod adresem:</w:t>
      </w:r>
    </w:p>
    <w:p w14:paraId="32800836" w14:textId="77777777" w:rsidR="00B949F8" w:rsidRPr="00B949F8" w:rsidRDefault="00B949F8" w:rsidP="00B949F8">
      <w:pPr>
        <w:ind w:right="-1"/>
        <w:jc w:val="both"/>
        <w:rPr>
          <w:b/>
          <w:sz w:val="24"/>
          <w:szCs w:val="24"/>
        </w:rPr>
      </w:pPr>
    </w:p>
    <w:p w14:paraId="74C7C73F" w14:textId="62F60487" w:rsidR="00B949F8" w:rsidRDefault="00B949F8" w:rsidP="00B949F8">
      <w:pPr>
        <w:ind w:right="-1"/>
        <w:jc w:val="center"/>
        <w:rPr>
          <w:bCs/>
          <w:sz w:val="24"/>
          <w:szCs w:val="24"/>
        </w:rPr>
      </w:pPr>
    </w:p>
    <w:p w14:paraId="2F33AE9A" w14:textId="77777777" w:rsidR="00CF6951" w:rsidRPr="00B949F8" w:rsidRDefault="00CF6951" w:rsidP="00B949F8">
      <w:pPr>
        <w:ind w:right="-1"/>
        <w:jc w:val="center"/>
        <w:rPr>
          <w:sz w:val="24"/>
          <w:szCs w:val="24"/>
        </w:rPr>
      </w:pPr>
      <w:r>
        <w:rPr>
          <w:bCs/>
          <w:sz w:val="24"/>
          <w:szCs w:val="24"/>
        </w:rPr>
        <w:t>.........................................................</w:t>
      </w:r>
    </w:p>
    <w:p w14:paraId="6CBE2761" w14:textId="77777777" w:rsidR="00B949F8" w:rsidRPr="00B949F8" w:rsidRDefault="00B949F8" w:rsidP="00B949F8">
      <w:pPr>
        <w:ind w:right="-1"/>
        <w:jc w:val="center"/>
        <w:rPr>
          <w:sz w:val="16"/>
          <w:szCs w:val="26"/>
        </w:rPr>
      </w:pPr>
      <w:r w:rsidRPr="00B949F8">
        <w:rPr>
          <w:sz w:val="16"/>
          <w:szCs w:val="26"/>
        </w:rPr>
        <w:t xml:space="preserve"> (dokładny adres pobytu)</w:t>
      </w:r>
    </w:p>
    <w:p w14:paraId="55F9A17C" w14:textId="77777777" w:rsidR="00B949F8" w:rsidRPr="00B949F8" w:rsidRDefault="00B949F8" w:rsidP="00B949F8">
      <w:pPr>
        <w:ind w:right="-1"/>
        <w:jc w:val="center"/>
        <w:rPr>
          <w:sz w:val="16"/>
          <w:szCs w:val="26"/>
        </w:rPr>
      </w:pPr>
    </w:p>
    <w:p w14:paraId="64B4E597" w14:textId="1CED9D0A" w:rsidR="00B949F8" w:rsidRPr="00B949F8" w:rsidRDefault="00B949F8" w:rsidP="00B949F8">
      <w:pPr>
        <w:spacing w:before="120"/>
        <w:ind w:right="-1"/>
        <w:jc w:val="both"/>
        <w:rPr>
          <w:b/>
          <w:sz w:val="24"/>
          <w:szCs w:val="24"/>
        </w:rPr>
      </w:pPr>
      <w:r w:rsidRPr="00B949F8">
        <w:rPr>
          <w:b/>
          <w:sz w:val="24"/>
          <w:szCs w:val="24"/>
        </w:rPr>
        <w:t xml:space="preserve">Oświadczam, że </w:t>
      </w:r>
      <w:r w:rsidR="003C0753">
        <w:rPr>
          <w:b/>
          <w:bCs/>
          <w:sz w:val="24"/>
          <w:szCs w:val="24"/>
        </w:rPr>
        <w:t>wyrażam zgodę</w:t>
      </w:r>
      <w:r w:rsidRPr="00B949F8">
        <w:rPr>
          <w:b/>
          <w:sz w:val="24"/>
          <w:szCs w:val="24"/>
        </w:rPr>
        <w:t xml:space="preserve"> na kontaktowanie się ze mną za pośrednictwem telefonu i poczty e-mail</w:t>
      </w:r>
    </w:p>
    <w:p w14:paraId="0AD8C001" w14:textId="77777777" w:rsidR="00B949F8" w:rsidRPr="00B949F8" w:rsidRDefault="00B949F8" w:rsidP="00B949F8">
      <w:pPr>
        <w:spacing w:before="120"/>
        <w:ind w:right="-1"/>
        <w:jc w:val="both"/>
        <w:rPr>
          <w:b/>
          <w:sz w:val="24"/>
          <w:szCs w:val="24"/>
        </w:rPr>
      </w:pPr>
    </w:p>
    <w:p w14:paraId="384A9A4A" w14:textId="01D40C54" w:rsidR="00B949F8" w:rsidRPr="00B949F8" w:rsidRDefault="00B949F8" w:rsidP="00B949F8">
      <w:pPr>
        <w:spacing w:before="120"/>
        <w:ind w:right="-1"/>
        <w:jc w:val="both"/>
        <w:rPr>
          <w:b/>
          <w:sz w:val="24"/>
          <w:szCs w:val="24"/>
        </w:rPr>
      </w:pPr>
      <w:r w:rsidRPr="00B949F8">
        <w:rPr>
          <w:b/>
          <w:sz w:val="24"/>
          <w:szCs w:val="24"/>
        </w:rPr>
        <w:t>Nr telefonu:</w:t>
      </w:r>
      <w:r w:rsidRPr="00B949F8">
        <w:rPr>
          <w:bCs/>
          <w:sz w:val="24"/>
          <w:szCs w:val="24"/>
        </w:rPr>
        <w:t xml:space="preserve"> </w:t>
      </w:r>
      <w:r w:rsidR="00141FEB">
        <w:rPr>
          <w:bCs/>
          <w:sz w:val="24"/>
          <w:szCs w:val="24"/>
        </w:rPr>
        <w:t>……………………………..</w:t>
      </w:r>
    </w:p>
    <w:p w14:paraId="210DDE01" w14:textId="09A7D986" w:rsidR="00B949F8" w:rsidRPr="00B949F8" w:rsidRDefault="00B949F8" w:rsidP="00B949F8">
      <w:pPr>
        <w:spacing w:before="120"/>
        <w:ind w:right="-1"/>
        <w:jc w:val="both"/>
        <w:rPr>
          <w:b/>
          <w:sz w:val="24"/>
          <w:szCs w:val="24"/>
        </w:rPr>
      </w:pPr>
      <w:r w:rsidRPr="00B949F8">
        <w:rPr>
          <w:b/>
          <w:sz w:val="24"/>
          <w:szCs w:val="24"/>
        </w:rPr>
        <w:t xml:space="preserve">e-mail: </w:t>
      </w:r>
      <w:r w:rsidR="00141FEB">
        <w:rPr>
          <w:bCs/>
          <w:sz w:val="24"/>
          <w:szCs w:val="24"/>
        </w:rPr>
        <w:t>…………………………………...</w:t>
      </w:r>
    </w:p>
    <w:p w14:paraId="2C0A8D07" w14:textId="77777777" w:rsidR="00B949F8" w:rsidRDefault="00B949F8" w:rsidP="00595A6C">
      <w:pPr>
        <w:jc w:val="both"/>
        <w:rPr>
          <w:sz w:val="24"/>
          <w:szCs w:val="24"/>
        </w:rPr>
      </w:pPr>
    </w:p>
    <w:p w14:paraId="2BD11604" w14:textId="77777777" w:rsidR="00B949F8" w:rsidRPr="00B949F8" w:rsidRDefault="00B949F8" w:rsidP="00B949F8">
      <w:pPr>
        <w:ind w:right="-1"/>
        <w:jc w:val="both"/>
        <w:rPr>
          <w:sz w:val="20"/>
        </w:rPr>
      </w:pPr>
    </w:p>
    <w:p w14:paraId="0F467471" w14:textId="77777777" w:rsidR="00B949F8" w:rsidRPr="00B949F8" w:rsidRDefault="00B949F8" w:rsidP="00B949F8">
      <w:pPr>
        <w:ind w:left="4956" w:right="-1" w:firstLine="708"/>
        <w:jc w:val="both"/>
        <w:rPr>
          <w:i/>
          <w:iCs/>
          <w:sz w:val="20"/>
        </w:rPr>
      </w:pPr>
      <w:r w:rsidRPr="00B949F8">
        <w:rPr>
          <w:i/>
          <w:iCs/>
          <w:sz w:val="20"/>
        </w:rPr>
        <w:t xml:space="preserve">     …………………………………….</w:t>
      </w:r>
    </w:p>
    <w:p w14:paraId="1CEDD67D" w14:textId="77777777" w:rsidR="00B949F8" w:rsidRPr="00B949F8" w:rsidRDefault="00B949F8" w:rsidP="00B949F8">
      <w:pPr>
        <w:ind w:left="4956" w:right="-1" w:firstLine="708"/>
        <w:jc w:val="both"/>
        <w:rPr>
          <w:i/>
          <w:iCs/>
          <w:sz w:val="16"/>
          <w:szCs w:val="16"/>
        </w:rPr>
      </w:pPr>
      <w:r w:rsidRPr="00B949F8">
        <w:rPr>
          <w:i/>
          <w:iCs/>
          <w:sz w:val="16"/>
          <w:szCs w:val="16"/>
        </w:rPr>
        <w:t xml:space="preserve">                 (data i podpis skazanego)</w:t>
      </w:r>
    </w:p>
    <w:p w14:paraId="6B4A3F2B" w14:textId="77777777" w:rsidR="00B949F8" w:rsidRPr="00B949F8" w:rsidRDefault="00B949F8" w:rsidP="00B949F8">
      <w:pPr>
        <w:ind w:right="-1"/>
        <w:jc w:val="both"/>
        <w:rPr>
          <w:sz w:val="20"/>
        </w:rPr>
      </w:pPr>
    </w:p>
    <w:p w14:paraId="1A663295" w14:textId="77777777" w:rsidR="00B949F8" w:rsidRDefault="00B949F8" w:rsidP="00595A6C">
      <w:pPr>
        <w:jc w:val="both"/>
        <w:rPr>
          <w:sz w:val="24"/>
          <w:szCs w:val="24"/>
        </w:rPr>
      </w:pPr>
    </w:p>
    <w:p w14:paraId="5DAF4F93" w14:textId="77777777" w:rsidR="00B949F8" w:rsidRDefault="00B949F8" w:rsidP="00595A6C">
      <w:pPr>
        <w:jc w:val="both"/>
        <w:rPr>
          <w:sz w:val="24"/>
          <w:szCs w:val="24"/>
        </w:rPr>
      </w:pPr>
    </w:p>
    <w:p w14:paraId="298CA540" w14:textId="77777777" w:rsidR="00310FE0" w:rsidRDefault="00310FE0" w:rsidP="00595A6C">
      <w:pPr>
        <w:jc w:val="both"/>
        <w:rPr>
          <w:sz w:val="24"/>
          <w:szCs w:val="24"/>
        </w:rPr>
      </w:pPr>
    </w:p>
    <w:p w14:paraId="13AC62D7" w14:textId="77777777" w:rsidR="00310FE0" w:rsidRDefault="00310FE0" w:rsidP="00595A6C">
      <w:pPr>
        <w:jc w:val="both"/>
        <w:rPr>
          <w:sz w:val="24"/>
          <w:szCs w:val="24"/>
        </w:rPr>
      </w:pPr>
    </w:p>
    <w:p w14:paraId="57589CBC" w14:textId="77777777" w:rsidR="00310FE0" w:rsidRDefault="00310FE0" w:rsidP="00595A6C">
      <w:pPr>
        <w:jc w:val="both"/>
        <w:rPr>
          <w:sz w:val="24"/>
          <w:szCs w:val="24"/>
        </w:rPr>
      </w:pPr>
    </w:p>
    <w:p w14:paraId="7D81AED6" w14:textId="77777777" w:rsidR="00B949F8" w:rsidRDefault="00B949F8" w:rsidP="00595A6C">
      <w:pPr>
        <w:jc w:val="both"/>
        <w:rPr>
          <w:sz w:val="24"/>
          <w:szCs w:val="24"/>
        </w:rPr>
      </w:pPr>
    </w:p>
    <w:p w14:paraId="731D4013" w14:textId="77777777" w:rsidR="00595A6C" w:rsidRDefault="00595A6C" w:rsidP="00595A6C">
      <w:pPr>
        <w:rPr>
          <w:sz w:val="14"/>
          <w:szCs w:val="14"/>
        </w:rPr>
      </w:pPr>
    </w:p>
    <w:p w14:paraId="44300E51" w14:textId="77777777" w:rsidR="00CF6951" w:rsidRDefault="00CF6951" w:rsidP="00595A6C">
      <w:pPr>
        <w:rPr>
          <w:sz w:val="14"/>
          <w:szCs w:val="14"/>
        </w:rPr>
      </w:pPr>
    </w:p>
    <w:p w14:paraId="02A2052F" w14:textId="77777777" w:rsidR="00CF6951" w:rsidRDefault="00CF6951" w:rsidP="00595A6C">
      <w:pPr>
        <w:rPr>
          <w:sz w:val="14"/>
          <w:szCs w:val="14"/>
        </w:rPr>
      </w:pPr>
    </w:p>
    <w:p w14:paraId="1CAD81B1" w14:textId="77777777" w:rsidR="00CF6951" w:rsidRDefault="00CF6951" w:rsidP="00595A6C">
      <w:pPr>
        <w:rPr>
          <w:sz w:val="14"/>
          <w:szCs w:val="14"/>
        </w:rPr>
      </w:pPr>
    </w:p>
    <w:p w14:paraId="47551DD2" w14:textId="77777777" w:rsidR="00CF6951" w:rsidRDefault="00CF6951" w:rsidP="00595A6C">
      <w:pPr>
        <w:rPr>
          <w:sz w:val="14"/>
          <w:szCs w:val="14"/>
        </w:rPr>
      </w:pPr>
    </w:p>
    <w:p w14:paraId="2765ECD0" w14:textId="77777777" w:rsidR="00CF6951" w:rsidRDefault="00CF6951" w:rsidP="00595A6C">
      <w:pPr>
        <w:rPr>
          <w:sz w:val="14"/>
          <w:szCs w:val="14"/>
        </w:rPr>
      </w:pPr>
    </w:p>
    <w:p w14:paraId="0C3AB425" w14:textId="77777777" w:rsidR="00CF6951" w:rsidRDefault="00CF6951" w:rsidP="00595A6C">
      <w:pPr>
        <w:rPr>
          <w:sz w:val="14"/>
          <w:szCs w:val="14"/>
        </w:rPr>
      </w:pPr>
    </w:p>
    <w:p w14:paraId="431D94FB" w14:textId="77777777" w:rsidR="00595A6C" w:rsidRDefault="00595A6C" w:rsidP="00595A6C">
      <w:pPr>
        <w:spacing w:line="276" w:lineRule="auto"/>
        <w:rPr>
          <w:sz w:val="16"/>
        </w:rPr>
      </w:pPr>
    </w:p>
    <w:p w14:paraId="60E93B19" w14:textId="77777777" w:rsidR="00CF6951" w:rsidRPr="002B57F1" w:rsidRDefault="00CF6951" w:rsidP="00CF6951">
      <w:pPr>
        <w:spacing w:line="276" w:lineRule="auto"/>
        <w:ind w:right="-1"/>
        <w:rPr>
          <w:color w:val="5B9BD5"/>
          <w:sz w:val="16"/>
        </w:rPr>
      </w:pPr>
    </w:p>
    <w:p w14:paraId="6E8D06B8" w14:textId="77777777" w:rsidR="00CF6951" w:rsidRPr="009142F1" w:rsidRDefault="00CF6951" w:rsidP="00CF6951">
      <w:pPr>
        <w:ind w:right="-1"/>
        <w:jc w:val="both"/>
        <w:rPr>
          <w:sz w:val="16"/>
          <w:szCs w:val="16"/>
          <w:u w:val="single"/>
        </w:rPr>
      </w:pPr>
      <w:r w:rsidRPr="00852590">
        <w:rPr>
          <w:sz w:val="16"/>
          <w:szCs w:val="16"/>
          <w:u w:val="single"/>
        </w:rPr>
        <w:t>Wykonano</w:t>
      </w:r>
      <w:r>
        <w:rPr>
          <w:sz w:val="16"/>
          <w:szCs w:val="16"/>
          <w:u w:val="single"/>
        </w:rPr>
        <w:t xml:space="preserve"> w dwóch egz., które otrzymują:</w:t>
      </w:r>
    </w:p>
    <w:p w14:paraId="3347BC7A" w14:textId="77777777" w:rsidR="00CF6951" w:rsidRPr="00617515" w:rsidRDefault="00CF6951" w:rsidP="00CF6951">
      <w:pPr>
        <w:ind w:right="-1"/>
        <w:jc w:val="both"/>
        <w:rPr>
          <w:sz w:val="16"/>
        </w:rPr>
      </w:pPr>
      <w:r>
        <w:rPr>
          <w:sz w:val="16"/>
        </w:rPr>
        <w:t>- 1</w:t>
      </w:r>
      <w:r w:rsidRPr="00617515">
        <w:rPr>
          <w:sz w:val="16"/>
        </w:rPr>
        <w:t xml:space="preserve"> egz. </w:t>
      </w:r>
      <w:r>
        <w:rPr>
          <w:sz w:val="16"/>
        </w:rPr>
        <w:t>–</w:t>
      </w:r>
      <w:r w:rsidRPr="00617515">
        <w:rPr>
          <w:sz w:val="16"/>
        </w:rPr>
        <w:t xml:space="preserve"> skazany;</w:t>
      </w:r>
    </w:p>
    <w:p w14:paraId="62166311" w14:textId="77777777" w:rsidR="00CF6951" w:rsidRPr="0018776D" w:rsidRDefault="00CF6951" w:rsidP="00CF6951">
      <w:pPr>
        <w:spacing w:line="276" w:lineRule="auto"/>
        <w:ind w:right="-1"/>
        <w:rPr>
          <w:sz w:val="16"/>
        </w:rPr>
      </w:pPr>
      <w:r>
        <w:rPr>
          <w:sz w:val="16"/>
        </w:rPr>
        <w:t xml:space="preserve">- 1 </w:t>
      </w:r>
      <w:r w:rsidRPr="00617515">
        <w:rPr>
          <w:sz w:val="16"/>
        </w:rPr>
        <w:t>egz. – do teczki</w:t>
      </w:r>
      <w:r>
        <w:rPr>
          <w:sz w:val="16"/>
        </w:rPr>
        <w:t xml:space="preserve"> Kkow.</w:t>
      </w:r>
    </w:p>
    <w:p w14:paraId="0FE37FB6" w14:textId="77777777" w:rsidR="00CF6951" w:rsidRPr="007D0B31" w:rsidRDefault="00CF6951" w:rsidP="00CF6951">
      <w:pPr>
        <w:ind w:right="-1"/>
        <w:jc w:val="both"/>
        <w:rPr>
          <w:rFonts w:eastAsia="Calibri"/>
          <w:sz w:val="16"/>
          <w:szCs w:val="16"/>
        </w:rPr>
      </w:pPr>
      <w:r>
        <w:rPr>
          <w:rFonts w:eastAsia="Calibri"/>
          <w:sz w:val="16"/>
          <w:szCs w:val="16"/>
        </w:rPr>
        <w:t>_____________________________________________</w:t>
      </w:r>
    </w:p>
    <w:p w14:paraId="25A71840" w14:textId="77777777" w:rsidR="009A6211" w:rsidRPr="009A6211" w:rsidRDefault="00CF6951" w:rsidP="00CF6951">
      <w:pPr>
        <w:ind w:right="-1"/>
        <w:jc w:val="both"/>
        <w:rPr>
          <w:sz w:val="16"/>
          <w:szCs w:val="16"/>
        </w:rPr>
      </w:pPr>
      <w:r w:rsidRPr="00AC4850">
        <w:rPr>
          <w:rFonts w:eastAsia="Calibri"/>
          <w:sz w:val="16"/>
          <w:szCs w:val="18"/>
        </w:rPr>
        <w:t xml:space="preserve">  * niewłaściwe skreśli</w:t>
      </w:r>
      <w:r>
        <w:rPr>
          <w:rFonts w:eastAsia="Calibri"/>
          <w:sz w:val="16"/>
          <w:szCs w:val="18"/>
        </w:rPr>
        <w:t>ć lub usunąć w edytorze tekstów</w:t>
      </w:r>
    </w:p>
    <w:sectPr w:rsidR="009A6211" w:rsidRPr="009A6211" w:rsidSect="005B6A94">
      <w:headerReference w:type="default" r:id="rId8"/>
      <w:footerReference w:type="default" r:id="rId9"/>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69BC" w14:textId="77777777" w:rsidR="00D436F1" w:rsidRDefault="00D436F1">
      <w:r>
        <w:separator/>
      </w:r>
    </w:p>
  </w:endnote>
  <w:endnote w:type="continuationSeparator" w:id="0">
    <w:p w14:paraId="46BD035C" w14:textId="77777777" w:rsidR="00D436F1" w:rsidRDefault="00D4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8923145"/>
      <w:docPartObj>
        <w:docPartGallery w:val="Page Numbers (Bottom of Page)"/>
        <w:docPartUnique/>
      </w:docPartObj>
    </w:sdtPr>
    <w:sdtContent>
      <w:p w14:paraId="627E1675" w14:textId="4EFDC9D8" w:rsidR="00131C19" w:rsidRDefault="00131C19">
        <w:pPr>
          <w:pStyle w:val="Stopka"/>
          <w:jc w:val="center"/>
        </w:pPr>
        <w:r>
          <w:fldChar w:fldCharType="begin"/>
        </w:r>
        <w:r>
          <w:instrText>PAGE   \* MERGEFORMAT</w:instrText>
        </w:r>
        <w:r>
          <w:fldChar w:fldCharType="separate"/>
        </w:r>
        <w:r>
          <w:t>2</w:t>
        </w:r>
        <w:r>
          <w:fldChar w:fldCharType="end"/>
        </w:r>
      </w:p>
    </w:sdtContent>
  </w:sdt>
  <w:p w14:paraId="157FA02A" w14:textId="5A7EC482"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D2CF" w14:textId="77777777" w:rsidR="00D436F1" w:rsidRDefault="00D436F1">
      <w:r>
        <w:separator/>
      </w:r>
    </w:p>
  </w:footnote>
  <w:footnote w:type="continuationSeparator" w:id="0">
    <w:p w14:paraId="3E8C3E87" w14:textId="77777777" w:rsidR="00D436F1" w:rsidRDefault="00D4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3752"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abstractNumId w:val="0"/>
  </w:num>
  <w:num w:numId="2">
    <w:abstractNumId w:val="7"/>
  </w:num>
  <w:num w:numId="3">
    <w:abstractNumId w:val="5"/>
  </w:num>
  <w:num w:numId="4">
    <w:abstractNumId w:val="1"/>
  </w:num>
  <w:num w:numId="5">
    <w:abstractNumId w:val="8"/>
  </w:num>
  <w:num w:numId="6">
    <w:abstractNumId w:val="4"/>
  </w:num>
  <w:num w:numId="7">
    <w:abstractNumId w:val="6"/>
  </w:num>
  <w:num w:numId="8">
    <w:abstractNumId w:val="11"/>
  </w:num>
  <w:num w:numId="9">
    <w:abstractNumId w:val="3"/>
  </w:num>
  <w:num w:numId="10">
    <w:abstractNumId w:val="2"/>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AFB"/>
    <w:rsid w:val="000019BC"/>
    <w:rsid w:val="00007DE8"/>
    <w:rsid w:val="000230AA"/>
    <w:rsid w:val="00024D61"/>
    <w:rsid w:val="000251F5"/>
    <w:rsid w:val="00033F5D"/>
    <w:rsid w:val="00044988"/>
    <w:rsid w:val="000656A5"/>
    <w:rsid w:val="00072B3E"/>
    <w:rsid w:val="00073391"/>
    <w:rsid w:val="00081B45"/>
    <w:rsid w:val="000866BD"/>
    <w:rsid w:val="000950AF"/>
    <w:rsid w:val="000A5466"/>
    <w:rsid w:val="000A7634"/>
    <w:rsid w:val="000B30A5"/>
    <w:rsid w:val="000C4BC6"/>
    <w:rsid w:val="000C5986"/>
    <w:rsid w:val="000D0464"/>
    <w:rsid w:val="00105351"/>
    <w:rsid w:val="00105A49"/>
    <w:rsid w:val="00115EEF"/>
    <w:rsid w:val="001164B2"/>
    <w:rsid w:val="00131C19"/>
    <w:rsid w:val="00141FEB"/>
    <w:rsid w:val="001441A2"/>
    <w:rsid w:val="00155DB4"/>
    <w:rsid w:val="001631A3"/>
    <w:rsid w:val="00165C40"/>
    <w:rsid w:val="00176119"/>
    <w:rsid w:val="00181C42"/>
    <w:rsid w:val="001848E2"/>
    <w:rsid w:val="001B2D1E"/>
    <w:rsid w:val="001C72C1"/>
    <w:rsid w:val="001D220A"/>
    <w:rsid w:val="001D4CEC"/>
    <w:rsid w:val="001E1838"/>
    <w:rsid w:val="001F7FE4"/>
    <w:rsid w:val="002507FF"/>
    <w:rsid w:val="00263AB6"/>
    <w:rsid w:val="00284586"/>
    <w:rsid w:val="00286DCA"/>
    <w:rsid w:val="00296F89"/>
    <w:rsid w:val="002C74AA"/>
    <w:rsid w:val="0030198D"/>
    <w:rsid w:val="0030493F"/>
    <w:rsid w:val="00305CA4"/>
    <w:rsid w:val="00310C59"/>
    <w:rsid w:val="00310FE0"/>
    <w:rsid w:val="00322E68"/>
    <w:rsid w:val="00333E21"/>
    <w:rsid w:val="003442EC"/>
    <w:rsid w:val="00347814"/>
    <w:rsid w:val="00354E57"/>
    <w:rsid w:val="00362E6A"/>
    <w:rsid w:val="00363826"/>
    <w:rsid w:val="0037700C"/>
    <w:rsid w:val="00384B96"/>
    <w:rsid w:val="003901C2"/>
    <w:rsid w:val="00392645"/>
    <w:rsid w:val="003B111A"/>
    <w:rsid w:val="003C0753"/>
    <w:rsid w:val="003C1BFB"/>
    <w:rsid w:val="003C5986"/>
    <w:rsid w:val="003C5AD2"/>
    <w:rsid w:val="003D2842"/>
    <w:rsid w:val="004068B4"/>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34620"/>
    <w:rsid w:val="00552BA1"/>
    <w:rsid w:val="00556B8C"/>
    <w:rsid w:val="005761C8"/>
    <w:rsid w:val="0059279A"/>
    <w:rsid w:val="00595A6C"/>
    <w:rsid w:val="005B6A94"/>
    <w:rsid w:val="005C309E"/>
    <w:rsid w:val="005D1CF7"/>
    <w:rsid w:val="005E1CE9"/>
    <w:rsid w:val="005F1158"/>
    <w:rsid w:val="0061045F"/>
    <w:rsid w:val="006157FF"/>
    <w:rsid w:val="0062731F"/>
    <w:rsid w:val="006415EA"/>
    <w:rsid w:val="00642196"/>
    <w:rsid w:val="006723DC"/>
    <w:rsid w:val="00680DFC"/>
    <w:rsid w:val="00683A10"/>
    <w:rsid w:val="00684F29"/>
    <w:rsid w:val="00692CB9"/>
    <w:rsid w:val="006A4F4C"/>
    <w:rsid w:val="006B08CE"/>
    <w:rsid w:val="006B580C"/>
    <w:rsid w:val="006C32C7"/>
    <w:rsid w:val="006E24E5"/>
    <w:rsid w:val="006E7C57"/>
    <w:rsid w:val="006F2DEC"/>
    <w:rsid w:val="00701774"/>
    <w:rsid w:val="00701CD5"/>
    <w:rsid w:val="007045FE"/>
    <w:rsid w:val="00707C05"/>
    <w:rsid w:val="00722650"/>
    <w:rsid w:val="00723C46"/>
    <w:rsid w:val="007643CA"/>
    <w:rsid w:val="00781C89"/>
    <w:rsid w:val="007A0B7D"/>
    <w:rsid w:val="007C2156"/>
    <w:rsid w:val="007D5C35"/>
    <w:rsid w:val="007D70FF"/>
    <w:rsid w:val="007F4AAC"/>
    <w:rsid w:val="007F6AFB"/>
    <w:rsid w:val="0080262A"/>
    <w:rsid w:val="008053BD"/>
    <w:rsid w:val="008110BE"/>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8F3902"/>
    <w:rsid w:val="00912F67"/>
    <w:rsid w:val="00913A22"/>
    <w:rsid w:val="009226DE"/>
    <w:rsid w:val="00925F59"/>
    <w:rsid w:val="00946A5A"/>
    <w:rsid w:val="00953E6F"/>
    <w:rsid w:val="00956744"/>
    <w:rsid w:val="00956D9C"/>
    <w:rsid w:val="009628A9"/>
    <w:rsid w:val="00977D7C"/>
    <w:rsid w:val="0098223D"/>
    <w:rsid w:val="009831ED"/>
    <w:rsid w:val="00995F16"/>
    <w:rsid w:val="009A2307"/>
    <w:rsid w:val="009A30C7"/>
    <w:rsid w:val="009A6211"/>
    <w:rsid w:val="009B0FBA"/>
    <w:rsid w:val="009E1D92"/>
    <w:rsid w:val="009F21BA"/>
    <w:rsid w:val="009F4C94"/>
    <w:rsid w:val="009F7D02"/>
    <w:rsid w:val="00A214F0"/>
    <w:rsid w:val="00A22F03"/>
    <w:rsid w:val="00A24DDF"/>
    <w:rsid w:val="00A44B71"/>
    <w:rsid w:val="00A67972"/>
    <w:rsid w:val="00A70DD7"/>
    <w:rsid w:val="00A77495"/>
    <w:rsid w:val="00AA23A7"/>
    <w:rsid w:val="00AA47D7"/>
    <w:rsid w:val="00AA6152"/>
    <w:rsid w:val="00AB0321"/>
    <w:rsid w:val="00AB77EB"/>
    <w:rsid w:val="00AD1417"/>
    <w:rsid w:val="00AD7504"/>
    <w:rsid w:val="00AF3B17"/>
    <w:rsid w:val="00AF5271"/>
    <w:rsid w:val="00B06B2A"/>
    <w:rsid w:val="00B11EA0"/>
    <w:rsid w:val="00B17366"/>
    <w:rsid w:val="00B33E20"/>
    <w:rsid w:val="00B35145"/>
    <w:rsid w:val="00B4799B"/>
    <w:rsid w:val="00B71632"/>
    <w:rsid w:val="00B768B3"/>
    <w:rsid w:val="00B90F33"/>
    <w:rsid w:val="00B949F8"/>
    <w:rsid w:val="00BA2CBC"/>
    <w:rsid w:val="00BA4CA5"/>
    <w:rsid w:val="00BB15EA"/>
    <w:rsid w:val="00BC281D"/>
    <w:rsid w:val="00BC305F"/>
    <w:rsid w:val="00BD02C8"/>
    <w:rsid w:val="00BD5818"/>
    <w:rsid w:val="00BD6E7B"/>
    <w:rsid w:val="00BF2522"/>
    <w:rsid w:val="00BF6BA1"/>
    <w:rsid w:val="00C027CB"/>
    <w:rsid w:val="00C34B54"/>
    <w:rsid w:val="00C40983"/>
    <w:rsid w:val="00C45B09"/>
    <w:rsid w:val="00C50EF8"/>
    <w:rsid w:val="00C61D0C"/>
    <w:rsid w:val="00C65D50"/>
    <w:rsid w:val="00C67362"/>
    <w:rsid w:val="00C72060"/>
    <w:rsid w:val="00C77E84"/>
    <w:rsid w:val="00C8502B"/>
    <w:rsid w:val="00C95C06"/>
    <w:rsid w:val="00CA69DD"/>
    <w:rsid w:val="00CB1466"/>
    <w:rsid w:val="00CB1DE9"/>
    <w:rsid w:val="00CB240D"/>
    <w:rsid w:val="00CC5252"/>
    <w:rsid w:val="00CE0A81"/>
    <w:rsid w:val="00CF6951"/>
    <w:rsid w:val="00CF7C1C"/>
    <w:rsid w:val="00D01635"/>
    <w:rsid w:val="00D0731F"/>
    <w:rsid w:val="00D171FE"/>
    <w:rsid w:val="00D23556"/>
    <w:rsid w:val="00D36DF8"/>
    <w:rsid w:val="00D416A0"/>
    <w:rsid w:val="00D436F1"/>
    <w:rsid w:val="00D65A03"/>
    <w:rsid w:val="00D94C8F"/>
    <w:rsid w:val="00DA24AA"/>
    <w:rsid w:val="00DA4564"/>
    <w:rsid w:val="00DB2100"/>
    <w:rsid w:val="00DB2FAF"/>
    <w:rsid w:val="00DD3B3E"/>
    <w:rsid w:val="00E012E9"/>
    <w:rsid w:val="00E073A0"/>
    <w:rsid w:val="00E236CD"/>
    <w:rsid w:val="00E31927"/>
    <w:rsid w:val="00E342C2"/>
    <w:rsid w:val="00E52A02"/>
    <w:rsid w:val="00E5363C"/>
    <w:rsid w:val="00E7306A"/>
    <w:rsid w:val="00E751A5"/>
    <w:rsid w:val="00E837F0"/>
    <w:rsid w:val="00E83EBD"/>
    <w:rsid w:val="00EB7BE6"/>
    <w:rsid w:val="00EC2377"/>
    <w:rsid w:val="00ED63E1"/>
    <w:rsid w:val="00ED6B7D"/>
    <w:rsid w:val="00EE6188"/>
    <w:rsid w:val="00EF0E8B"/>
    <w:rsid w:val="00EF10D2"/>
    <w:rsid w:val="00EF3C56"/>
    <w:rsid w:val="00EF7F51"/>
    <w:rsid w:val="00F005E1"/>
    <w:rsid w:val="00F00681"/>
    <w:rsid w:val="00F03410"/>
    <w:rsid w:val="00F04DD6"/>
    <w:rsid w:val="00F17389"/>
    <w:rsid w:val="00F3423B"/>
    <w:rsid w:val="00F343A3"/>
    <w:rsid w:val="00F4200B"/>
    <w:rsid w:val="00F42E96"/>
    <w:rsid w:val="00F44BB5"/>
    <w:rsid w:val="00F623DC"/>
    <w:rsid w:val="00F81C45"/>
    <w:rsid w:val="00F82271"/>
    <w:rsid w:val="00F86C85"/>
    <w:rsid w:val="00F946D3"/>
    <w:rsid w:val="00FA28E7"/>
    <w:rsid w:val="00FA2FCC"/>
    <w:rsid w:val="00FC370B"/>
    <w:rsid w:val="00FE10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7DE9D"/>
  <w15:docId w15:val="{CBA1EB99-38EB-4D47-BCCB-FB38FAAB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019BC"/>
    <w:rPr>
      <w:sz w:val="18"/>
    </w:rPr>
  </w:style>
  <w:style w:type="paragraph" w:styleId="Nagwek1">
    <w:name w:val="heading 1"/>
    <w:basedOn w:val="Normalny"/>
    <w:next w:val="Normalny"/>
    <w:qFormat/>
    <w:rsid w:val="000019BC"/>
    <w:pPr>
      <w:keepNext/>
      <w:spacing w:line="360" w:lineRule="auto"/>
      <w:jc w:val="center"/>
      <w:outlineLvl w:val="0"/>
    </w:pPr>
    <w:rPr>
      <w:b/>
      <w:sz w:val="24"/>
      <w:szCs w:val="24"/>
    </w:rPr>
  </w:style>
  <w:style w:type="paragraph" w:styleId="Nagwek2">
    <w:name w:val="heading 2"/>
    <w:basedOn w:val="Normalny"/>
    <w:next w:val="Normalny"/>
    <w:qFormat/>
    <w:rsid w:val="000019BC"/>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0019BC"/>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0019BC"/>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0019BC"/>
    <w:pPr>
      <w:tabs>
        <w:tab w:val="center" w:pos="7740"/>
      </w:tabs>
    </w:pPr>
    <w:rPr>
      <w:sz w:val="16"/>
      <w:szCs w:val="14"/>
    </w:rPr>
  </w:style>
  <w:style w:type="paragraph" w:customStyle="1" w:styleId="Adresat">
    <w:name w:val="Adresat"/>
    <w:basedOn w:val="Normalny"/>
    <w:rsid w:val="000019BC"/>
    <w:pPr>
      <w:ind w:left="5400" w:hanging="2"/>
    </w:pPr>
    <w:rPr>
      <w:sz w:val="26"/>
    </w:rPr>
  </w:style>
  <w:style w:type="paragraph" w:styleId="Tytu">
    <w:name w:val="Title"/>
    <w:basedOn w:val="Normalny"/>
    <w:next w:val="Podtytu"/>
    <w:qFormat/>
    <w:rsid w:val="000019BC"/>
    <w:pPr>
      <w:spacing w:before="600" w:after="120"/>
      <w:jc w:val="center"/>
      <w:outlineLvl w:val="0"/>
    </w:pPr>
    <w:rPr>
      <w:rFonts w:cs="Arial"/>
      <w:b/>
      <w:bCs/>
      <w:kern w:val="28"/>
      <w:sz w:val="32"/>
      <w:szCs w:val="32"/>
    </w:rPr>
  </w:style>
  <w:style w:type="paragraph" w:styleId="Podtytu">
    <w:name w:val="Subtitle"/>
    <w:basedOn w:val="Normalny"/>
    <w:next w:val="Tre"/>
    <w:qFormat/>
    <w:rsid w:val="000019BC"/>
    <w:pPr>
      <w:spacing w:after="600"/>
      <w:jc w:val="center"/>
      <w:outlineLvl w:val="1"/>
    </w:pPr>
    <w:rPr>
      <w:rFonts w:cs="Arial"/>
      <w:b/>
      <w:sz w:val="28"/>
      <w:szCs w:val="24"/>
    </w:rPr>
  </w:style>
  <w:style w:type="paragraph" w:customStyle="1" w:styleId="Tre">
    <w:name w:val="Treść"/>
    <w:basedOn w:val="Normalny"/>
    <w:rsid w:val="000019BC"/>
    <w:pPr>
      <w:spacing w:line="360" w:lineRule="auto"/>
      <w:jc w:val="both"/>
      <w:outlineLvl w:val="0"/>
    </w:pPr>
    <w:rPr>
      <w:sz w:val="24"/>
      <w:szCs w:val="18"/>
    </w:rPr>
  </w:style>
  <w:style w:type="paragraph" w:customStyle="1" w:styleId="Pouczenienagwek">
    <w:name w:val="Pouczenie nagłówek"/>
    <w:basedOn w:val="Podtytu"/>
    <w:rsid w:val="000019BC"/>
    <w:rPr>
      <w:caps/>
      <w:spacing w:val="80"/>
      <w:szCs w:val="22"/>
    </w:rPr>
  </w:style>
  <w:style w:type="character" w:customStyle="1" w:styleId="PodpowiedZnak">
    <w:name w:val="Podpowiedź Znak"/>
    <w:rsid w:val="000019BC"/>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0019BC"/>
    <w:pPr>
      <w:spacing w:before="20" w:after="20"/>
      <w:jc w:val="center"/>
    </w:pPr>
    <w:rPr>
      <w:rFonts w:ascii="Arial" w:hAnsi="Arial"/>
      <w:b/>
      <w:sz w:val="20"/>
      <w:szCs w:val="18"/>
    </w:rPr>
  </w:style>
  <w:style w:type="character" w:customStyle="1" w:styleId="PieczZnak">
    <w:name w:val="Pieczęć Znak"/>
    <w:rsid w:val="000019BC"/>
    <w:rPr>
      <w:rFonts w:ascii="Arial" w:hAnsi="Arial"/>
      <w:b/>
      <w:sz w:val="16"/>
      <w:szCs w:val="18"/>
      <w:lang w:val="pl-PL" w:eastAsia="pl-PL" w:bidi="ar-SA"/>
    </w:rPr>
  </w:style>
  <w:style w:type="paragraph" w:customStyle="1" w:styleId="Pieczmaa">
    <w:name w:val="Pieczęć mała"/>
    <w:basedOn w:val="Piecz"/>
    <w:rsid w:val="000019BC"/>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0019BC"/>
    <w:pPr>
      <w:spacing w:after="120"/>
      <w:jc w:val="both"/>
    </w:pPr>
    <w:rPr>
      <w:sz w:val="22"/>
      <w:szCs w:val="16"/>
    </w:rPr>
  </w:style>
  <w:style w:type="paragraph" w:customStyle="1" w:styleId="Podpowiedstanowisko">
    <w:name w:val="Podpowiedź stanowisko"/>
    <w:basedOn w:val="Podpowied"/>
    <w:next w:val="Podpowied"/>
    <w:rsid w:val="000019BC"/>
    <w:pPr>
      <w:spacing w:after="480"/>
    </w:pPr>
    <w:rPr>
      <w:b/>
      <w:sz w:val="20"/>
    </w:rPr>
  </w:style>
  <w:style w:type="paragraph" w:customStyle="1" w:styleId="Nagowekdata">
    <w:name w:val="Nagłowek data"/>
    <w:basedOn w:val="Normalny"/>
    <w:rsid w:val="000019BC"/>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0019BC"/>
    <w:pPr>
      <w:tabs>
        <w:tab w:val="left" w:pos="1622"/>
      </w:tabs>
      <w:spacing w:line="240" w:lineRule="auto"/>
    </w:pPr>
    <w:rPr>
      <w:b/>
    </w:rPr>
  </w:style>
  <w:style w:type="paragraph" w:customStyle="1" w:styleId="Skadsdziowski">
    <w:name w:val="Skład sędziowski"/>
    <w:basedOn w:val="Tre"/>
    <w:rsid w:val="000019BC"/>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style>
  <w:style w:type="character" w:customStyle="1" w:styleId="StopkaZnak">
    <w:name w:val="Stopka Znak"/>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l.miklinski\AppData\Local\Temp\Kurator3\20240909_113124_Pouczenie%20przy%20Kkow%20z%20Kk%20v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FF9B9-D0A9-4DA8-BBC8-F02A01D4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20240909_113124_Pouczenie przy Kkow z Kk v3</Template>
  <TotalTime>1</TotalTime>
  <Pages>1</Pages>
  <Words>1370</Words>
  <Characters>8221</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Formularz SIP</vt:lpstr>
    </vt:vector>
  </TitlesOfParts>
  <Manager>Krzysztof Habowski</Manager>
  <Company>ZETO "Świdnica"</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SIP</dc:title>
  <dc:subject/>
  <dc:creator>Mikliński Michał</dc:creator>
  <cp:keywords/>
  <cp:lastModifiedBy>Gierszyński Krzysztof</cp:lastModifiedBy>
  <cp:revision>5</cp:revision>
  <cp:lastPrinted>2024-09-09T09:31:00Z</cp:lastPrinted>
  <dcterms:created xsi:type="dcterms:W3CDTF">2024-12-19T11:24:00Z</dcterms:created>
  <dcterms:modified xsi:type="dcterms:W3CDTF">2025-01-31T08:23:00Z</dcterms:modified>
</cp:coreProperties>
</file>